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27" w:rsidRPr="00546A7D" w:rsidRDefault="00057C27" w:rsidP="00546A7D">
      <w:pPr>
        <w:spacing w:line="600" w:lineRule="exact"/>
        <w:jc w:val="center"/>
        <w:rPr>
          <w:rFonts w:eastAsia="华文中宋"/>
          <w:b/>
          <w:bCs/>
          <w:color w:val="000000"/>
          <w:sz w:val="44"/>
          <w:szCs w:val="44"/>
        </w:rPr>
      </w:pPr>
    </w:p>
    <w:p w:rsidR="00057C27" w:rsidRPr="00546A7D" w:rsidRDefault="00057C27" w:rsidP="00546A7D">
      <w:pPr>
        <w:spacing w:line="600" w:lineRule="exact"/>
        <w:jc w:val="center"/>
        <w:rPr>
          <w:rFonts w:eastAsia="华文中宋"/>
          <w:b/>
          <w:bCs/>
          <w:color w:val="000000"/>
          <w:sz w:val="44"/>
          <w:szCs w:val="44"/>
        </w:rPr>
      </w:pPr>
    </w:p>
    <w:p w:rsidR="00057C27" w:rsidRPr="00546A7D" w:rsidRDefault="00057C27" w:rsidP="00546A7D">
      <w:pPr>
        <w:pStyle w:val="BodyTextFirstIndent2"/>
        <w:spacing w:after="0" w:line="600" w:lineRule="exact"/>
        <w:ind w:left="31680" w:firstLine="31680"/>
      </w:pPr>
    </w:p>
    <w:p w:rsidR="00057C27" w:rsidRPr="00546A7D" w:rsidRDefault="00057C27" w:rsidP="00546A7D">
      <w:pPr>
        <w:spacing w:beforeLines="50" w:line="600" w:lineRule="exact"/>
        <w:jc w:val="center"/>
        <w:rPr>
          <w:rFonts w:eastAsia="华文中宋"/>
          <w:b/>
          <w:bCs/>
          <w:color w:val="000000"/>
          <w:sz w:val="44"/>
          <w:szCs w:val="44"/>
        </w:rPr>
      </w:pPr>
    </w:p>
    <w:p w:rsidR="00057C27" w:rsidRPr="00546A7D" w:rsidRDefault="00057C27" w:rsidP="00546A7D">
      <w:pPr>
        <w:spacing w:line="600" w:lineRule="exact"/>
        <w:jc w:val="center"/>
        <w:rPr>
          <w:rFonts w:eastAsia="华文中宋"/>
          <w:b/>
          <w:bCs/>
          <w:color w:val="000000"/>
          <w:sz w:val="44"/>
          <w:szCs w:val="44"/>
        </w:rPr>
      </w:pPr>
    </w:p>
    <w:p w:rsidR="00057C27" w:rsidRPr="00546A7D" w:rsidRDefault="00057C27">
      <w:pPr>
        <w:spacing w:line="560" w:lineRule="exact"/>
        <w:jc w:val="center"/>
        <w:rPr>
          <w:color w:val="000000"/>
        </w:rPr>
      </w:pPr>
      <w:r w:rsidRPr="00546A7D">
        <w:rPr>
          <w:rFonts w:cs="仿宋_GB2312" w:hint="eastAsia"/>
          <w:color w:val="000000"/>
        </w:rPr>
        <w:t>泰农牧〔</w:t>
      </w:r>
      <w:r w:rsidRPr="00546A7D">
        <w:rPr>
          <w:color w:val="000000"/>
        </w:rPr>
        <w:t>2023</w:t>
      </w:r>
      <w:r w:rsidRPr="00546A7D">
        <w:rPr>
          <w:rFonts w:cs="仿宋_GB2312" w:hint="eastAsia"/>
          <w:color w:val="000000"/>
        </w:rPr>
        <w:t>〕</w:t>
      </w:r>
      <w:r w:rsidRPr="00546A7D">
        <w:rPr>
          <w:color w:val="000000"/>
        </w:rPr>
        <w:t>6</w:t>
      </w:r>
      <w:r w:rsidRPr="00546A7D">
        <w:rPr>
          <w:rFonts w:cs="仿宋_GB2312" w:hint="eastAsia"/>
          <w:color w:val="000000"/>
        </w:rPr>
        <w:t>号</w:t>
      </w:r>
    </w:p>
    <w:p w:rsidR="00057C27" w:rsidRPr="00546A7D" w:rsidRDefault="00057C27">
      <w:pPr>
        <w:spacing w:line="800" w:lineRule="exact"/>
        <w:jc w:val="center"/>
        <w:rPr>
          <w:rFonts w:eastAsia="华文中宋"/>
          <w:b/>
          <w:bCs/>
          <w:color w:val="000000"/>
          <w:sz w:val="44"/>
          <w:szCs w:val="44"/>
        </w:rPr>
      </w:pPr>
    </w:p>
    <w:p w:rsidR="00057C27" w:rsidRPr="00546A7D" w:rsidRDefault="00057C27" w:rsidP="00C90198">
      <w:pPr>
        <w:tabs>
          <w:tab w:val="left" w:pos="1921"/>
        </w:tabs>
        <w:spacing w:line="620" w:lineRule="exact"/>
        <w:jc w:val="center"/>
        <w:rPr>
          <w:rFonts w:eastAsia="方正小标宋_GBK"/>
          <w:sz w:val="44"/>
          <w:szCs w:val="44"/>
        </w:rPr>
      </w:pPr>
      <w:r w:rsidRPr="00546A7D">
        <w:rPr>
          <w:rFonts w:eastAsia="方正小标宋_GBK" w:cs="方正小标宋_GBK" w:hint="eastAsia"/>
          <w:sz w:val="44"/>
          <w:szCs w:val="44"/>
        </w:rPr>
        <w:t>关于印发《泰州市畜间人兽共患病防治规划</w:t>
      </w:r>
    </w:p>
    <w:p w:rsidR="00057C27" w:rsidRPr="00546A7D" w:rsidRDefault="00057C27" w:rsidP="00C90198">
      <w:pPr>
        <w:tabs>
          <w:tab w:val="left" w:pos="1921"/>
        </w:tabs>
        <w:spacing w:line="620" w:lineRule="exact"/>
        <w:jc w:val="center"/>
        <w:rPr>
          <w:rFonts w:eastAsia="方正小标宋_GBK"/>
          <w:sz w:val="44"/>
          <w:szCs w:val="44"/>
        </w:rPr>
      </w:pPr>
      <w:r w:rsidRPr="00546A7D">
        <w:rPr>
          <w:rFonts w:eastAsia="方正小标宋_GBK" w:cs="方正小标宋_GBK" w:hint="eastAsia"/>
          <w:sz w:val="44"/>
          <w:szCs w:val="44"/>
        </w:rPr>
        <w:t>（</w:t>
      </w:r>
      <w:r w:rsidRPr="00546A7D">
        <w:rPr>
          <w:rFonts w:eastAsia="方正小标宋_GBK"/>
          <w:sz w:val="44"/>
          <w:szCs w:val="44"/>
        </w:rPr>
        <w:t>2023—2030</w:t>
      </w:r>
      <w:r w:rsidRPr="00546A7D">
        <w:rPr>
          <w:rFonts w:eastAsia="方正小标宋_GBK" w:cs="方正小标宋_GBK" w:hint="eastAsia"/>
          <w:sz w:val="44"/>
          <w:szCs w:val="44"/>
        </w:rPr>
        <w:t>年）》的通知</w:t>
      </w:r>
    </w:p>
    <w:p w:rsidR="00057C27" w:rsidRPr="00546A7D" w:rsidRDefault="00057C27" w:rsidP="00546A7D">
      <w:pPr>
        <w:pStyle w:val="NormalWeb"/>
        <w:spacing w:before="0" w:beforeAutospacing="0" w:after="0" w:afterAutospacing="0" w:line="560" w:lineRule="exact"/>
        <w:ind w:firstLineChars="200" w:firstLine="31680"/>
        <w:jc w:val="both"/>
        <w:rPr>
          <w:rFonts w:ascii="Times New Roman" w:eastAsia="仿宋_GB2312" w:hAnsi="Times New Roman" w:cs="Times New Roman"/>
          <w:kern w:val="2"/>
          <w:sz w:val="32"/>
          <w:szCs w:val="32"/>
        </w:rPr>
      </w:pPr>
    </w:p>
    <w:p w:rsidR="00057C27" w:rsidRPr="00546A7D" w:rsidRDefault="00057C27" w:rsidP="00546A7D">
      <w:pPr>
        <w:spacing w:line="560" w:lineRule="exact"/>
      </w:pPr>
      <w:r w:rsidRPr="00546A7D">
        <w:rPr>
          <w:rFonts w:cs="仿宋_GB2312" w:hint="eastAsia"/>
        </w:rPr>
        <w:t>各市（区）农业农村局：</w:t>
      </w:r>
    </w:p>
    <w:p w:rsidR="00057C27" w:rsidRPr="00546A7D" w:rsidRDefault="00057C27" w:rsidP="00546A7D">
      <w:pPr>
        <w:spacing w:line="560" w:lineRule="exact"/>
        <w:ind w:firstLineChars="200" w:firstLine="31680"/>
      </w:pPr>
      <w:r w:rsidRPr="00546A7D">
        <w:rPr>
          <w:rFonts w:cs="仿宋_GB2312" w:hint="eastAsia"/>
        </w:rPr>
        <w:t>为切实做好人兽共患病源头防控，保障畜牧业生产安全、公共卫生安全和国家生物安全，我局组织制定了《泰州市畜间人兽共患病防治规划</w:t>
      </w:r>
      <w:r>
        <w:rPr>
          <w:rFonts w:cs="仿宋_GB2312" w:hint="eastAsia"/>
        </w:rPr>
        <w:t>（</w:t>
      </w:r>
      <w:r w:rsidRPr="00546A7D">
        <w:t>2023—2030</w:t>
      </w:r>
      <w:r>
        <w:rPr>
          <w:rFonts w:cs="仿宋_GB2312" w:hint="eastAsia"/>
        </w:rPr>
        <w:t>）</w:t>
      </w:r>
      <w:r w:rsidRPr="00546A7D">
        <w:rPr>
          <w:rFonts w:cs="仿宋_GB2312" w:hint="eastAsia"/>
        </w:rPr>
        <w:t>年》。现印发你们，请结合本地实际，认真抓好落实。</w:t>
      </w:r>
    </w:p>
    <w:p w:rsidR="00057C27" w:rsidRPr="00546A7D" w:rsidRDefault="00057C27" w:rsidP="00546A7D">
      <w:pPr>
        <w:spacing w:line="560" w:lineRule="exact"/>
      </w:pPr>
    </w:p>
    <w:p w:rsidR="00057C27" w:rsidRPr="00546A7D" w:rsidRDefault="00057C27" w:rsidP="00546A7D">
      <w:pPr>
        <w:pStyle w:val="Title"/>
        <w:spacing w:line="560" w:lineRule="exact"/>
        <w:jc w:val="both"/>
        <w:rPr>
          <w:rFonts w:ascii="Times New Roman" w:eastAsia="仿宋_GB2312" w:hAnsi="Times New Roman" w:cs="Times New Roman"/>
          <w:b/>
          <w:bCs/>
        </w:rPr>
      </w:pPr>
    </w:p>
    <w:p w:rsidR="00057C27" w:rsidRPr="00546A7D" w:rsidRDefault="00057C27" w:rsidP="00546A7D">
      <w:pPr>
        <w:spacing w:line="560" w:lineRule="exact"/>
        <w:ind w:firstLineChars="1600" w:firstLine="31680"/>
      </w:pPr>
      <w:r w:rsidRPr="00546A7D">
        <w:rPr>
          <w:rFonts w:cs="仿宋_GB2312" w:hint="eastAsia"/>
        </w:rPr>
        <w:t>泰州市农业农村局</w:t>
      </w:r>
    </w:p>
    <w:p w:rsidR="00057C27" w:rsidRPr="00546A7D" w:rsidRDefault="00057C27" w:rsidP="00546A7D">
      <w:pPr>
        <w:spacing w:line="560" w:lineRule="exact"/>
        <w:ind w:firstLineChars="1600" w:firstLine="31680"/>
      </w:pPr>
      <w:r w:rsidRPr="00546A7D">
        <w:t>2023</w:t>
      </w:r>
      <w:r w:rsidRPr="00546A7D">
        <w:rPr>
          <w:rFonts w:cs="仿宋_GB2312" w:hint="eastAsia"/>
        </w:rPr>
        <w:t>年</w:t>
      </w:r>
      <w:r w:rsidRPr="00546A7D">
        <w:t>2</w:t>
      </w:r>
      <w:r w:rsidRPr="00546A7D">
        <w:rPr>
          <w:rFonts w:cs="仿宋_GB2312" w:hint="eastAsia"/>
        </w:rPr>
        <w:t>月</w:t>
      </w:r>
      <w:r w:rsidRPr="00546A7D">
        <w:t>15</w:t>
      </w:r>
      <w:r w:rsidRPr="00546A7D">
        <w:rPr>
          <w:rFonts w:cs="仿宋_GB2312" w:hint="eastAsia"/>
        </w:rPr>
        <w:t>日</w:t>
      </w:r>
    </w:p>
    <w:p w:rsidR="00057C27" w:rsidRPr="00546A7D" w:rsidRDefault="00057C27" w:rsidP="00546A7D">
      <w:pPr>
        <w:pStyle w:val="Title"/>
        <w:spacing w:line="600" w:lineRule="exact"/>
        <w:jc w:val="both"/>
        <w:rPr>
          <w:rFonts w:ascii="Times New Roman" w:eastAsia="仿宋" w:hAnsi="Times New Roman" w:cs="Times New Roman"/>
          <w:b/>
          <w:bCs/>
          <w:sz w:val="31"/>
          <w:szCs w:val="31"/>
        </w:rPr>
      </w:pPr>
    </w:p>
    <w:p w:rsidR="00057C27" w:rsidRPr="00546A7D" w:rsidRDefault="00057C27" w:rsidP="00546A7D">
      <w:pPr>
        <w:spacing w:line="600" w:lineRule="exact"/>
        <w:rPr>
          <w:rFonts w:eastAsia="仿宋"/>
          <w:sz w:val="31"/>
          <w:szCs w:val="31"/>
        </w:rPr>
      </w:pPr>
    </w:p>
    <w:p w:rsidR="00057C27" w:rsidRPr="00546A7D" w:rsidRDefault="00057C27" w:rsidP="00546A7D">
      <w:pPr>
        <w:spacing w:line="600" w:lineRule="exact"/>
        <w:rPr>
          <w:rFonts w:eastAsia="华文中宋"/>
          <w:b/>
          <w:bCs/>
          <w:sz w:val="44"/>
          <w:szCs w:val="44"/>
        </w:rPr>
      </w:pPr>
    </w:p>
    <w:p w:rsidR="00057C27" w:rsidRDefault="00057C27" w:rsidP="00837A20">
      <w:pPr>
        <w:spacing w:line="400" w:lineRule="exact"/>
        <w:jc w:val="center"/>
        <w:rPr>
          <w:rFonts w:ascii="方正小标宋_GBK" w:eastAsia="方正小标宋_GBK" w:hAnsi="华文中宋"/>
          <w:sz w:val="44"/>
          <w:szCs w:val="44"/>
        </w:rPr>
      </w:pPr>
    </w:p>
    <w:p w:rsidR="00057C27" w:rsidRPr="00546A7D" w:rsidRDefault="00057C27" w:rsidP="00546A7D">
      <w:pPr>
        <w:spacing w:line="600" w:lineRule="exact"/>
        <w:jc w:val="center"/>
        <w:rPr>
          <w:rFonts w:ascii="方正小标宋_GBK" w:eastAsia="方正小标宋_GBK"/>
          <w:sz w:val="44"/>
          <w:szCs w:val="44"/>
        </w:rPr>
      </w:pPr>
      <w:r w:rsidRPr="00546A7D">
        <w:rPr>
          <w:rFonts w:ascii="方正小标宋_GBK" w:eastAsia="方正小标宋_GBK" w:hAnsi="华文中宋" w:cs="方正小标宋_GBK" w:hint="eastAsia"/>
          <w:sz w:val="44"/>
          <w:szCs w:val="44"/>
        </w:rPr>
        <w:t>泰州市畜间人兽共患病防治规划</w:t>
      </w:r>
    </w:p>
    <w:p w:rsidR="00057C27" w:rsidRPr="00546A7D" w:rsidRDefault="00057C27" w:rsidP="00546A7D">
      <w:pPr>
        <w:spacing w:beforeLines="100" w:line="600" w:lineRule="exact"/>
        <w:jc w:val="center"/>
        <w:rPr>
          <w:rFonts w:ascii="方正小标宋_GBK" w:eastAsia="方正小标宋_GBK"/>
          <w:sz w:val="36"/>
          <w:szCs w:val="36"/>
        </w:rPr>
      </w:pPr>
      <w:r w:rsidRPr="00546A7D">
        <w:rPr>
          <w:rFonts w:ascii="方正小标宋_GBK" w:eastAsia="方正小标宋_GBK" w:hAnsi="华文中宋" w:cs="方正小标宋_GBK" w:hint="eastAsia"/>
          <w:sz w:val="36"/>
          <w:szCs w:val="36"/>
        </w:rPr>
        <w:t>（</w:t>
      </w:r>
      <w:r w:rsidRPr="00546A7D">
        <w:rPr>
          <w:rFonts w:ascii="方正小标宋_GBK" w:eastAsia="方正小标宋_GBK" w:cs="方正小标宋_GBK"/>
          <w:sz w:val="36"/>
          <w:szCs w:val="36"/>
        </w:rPr>
        <w:t>2023</w:t>
      </w:r>
      <w:r>
        <w:rPr>
          <w:rFonts w:ascii="方正小标宋_GBK" w:eastAsia="方正小标宋_GBK" w:cs="方正小标宋_GBK" w:hint="eastAsia"/>
          <w:sz w:val="36"/>
          <w:szCs w:val="36"/>
        </w:rPr>
        <w:t>－</w:t>
      </w:r>
      <w:r w:rsidRPr="00546A7D">
        <w:rPr>
          <w:rFonts w:ascii="方正小标宋_GBK" w:eastAsia="方正小标宋_GBK" w:cs="方正小标宋_GBK"/>
          <w:sz w:val="36"/>
          <w:szCs w:val="36"/>
        </w:rPr>
        <w:t>2030</w:t>
      </w:r>
      <w:r w:rsidRPr="00546A7D">
        <w:rPr>
          <w:rFonts w:ascii="方正小标宋_GBK" w:eastAsia="方正小标宋_GBK" w:hAnsi="华文中宋" w:cs="方正小标宋_GBK" w:hint="eastAsia"/>
          <w:sz w:val="36"/>
          <w:szCs w:val="36"/>
        </w:rPr>
        <w:t>年）</w:t>
      </w:r>
    </w:p>
    <w:p w:rsidR="00057C27" w:rsidRPr="00546A7D" w:rsidRDefault="00057C27" w:rsidP="00395AFF">
      <w:pPr>
        <w:spacing w:line="560" w:lineRule="exact"/>
        <w:rPr>
          <w:rFonts w:eastAsia="仿宋"/>
        </w:rPr>
      </w:pPr>
    </w:p>
    <w:p w:rsidR="00057C27" w:rsidRPr="00546A7D" w:rsidRDefault="00057C27" w:rsidP="00395AFF">
      <w:pPr>
        <w:spacing w:line="560" w:lineRule="exact"/>
        <w:ind w:firstLineChars="200" w:firstLine="31680"/>
      </w:pPr>
      <w:r w:rsidRPr="00546A7D">
        <w:rPr>
          <w:rFonts w:cs="仿宋_GB2312" w:hint="eastAsia"/>
        </w:rPr>
        <w:t>人兽共患病防治工作事关畜牧业高质量发展和人民群众身体健康，事关公共卫生安全和国家生物安全。为贯彻落实习近平总书记关于</w:t>
      </w:r>
      <w:r w:rsidRPr="00546A7D">
        <w:t>“</w:t>
      </w:r>
      <w:r w:rsidRPr="00546A7D">
        <w:rPr>
          <w:rFonts w:cs="仿宋_GB2312" w:hint="eastAsia"/>
        </w:rPr>
        <w:t>人病兽防、关口前移</w:t>
      </w:r>
      <w:r w:rsidRPr="00546A7D">
        <w:t>”</w:t>
      </w:r>
      <w:r w:rsidRPr="00546A7D">
        <w:rPr>
          <w:rFonts w:cs="仿宋_GB2312" w:hint="eastAsia"/>
        </w:rPr>
        <w:t>的重要指示精神，加强畜间人兽共患病防治工作，依据《中华人民共和国动物防疫法》《中华人民共和国传染病防治法》《中华人民共和国进出境动植物检疫法》《中华人民共和国生物安全法》《江苏省动物防疫条例》等法律法规和《江苏省畜间人兽共患病防治规划（</w:t>
      </w:r>
      <w:r w:rsidRPr="00546A7D">
        <w:t>2022—2030</w:t>
      </w:r>
      <w:r w:rsidRPr="00546A7D">
        <w:rPr>
          <w:rFonts w:cs="仿宋_GB2312" w:hint="eastAsia"/>
        </w:rPr>
        <w:t>年）》，编制本规划。</w:t>
      </w:r>
    </w:p>
    <w:p w:rsidR="00057C27" w:rsidRPr="00546A7D" w:rsidRDefault="00057C27" w:rsidP="00395AFF">
      <w:pPr>
        <w:pStyle w:val="NormalWeb"/>
        <w:spacing w:before="0" w:beforeAutospacing="0" w:after="0" w:afterAutospacing="0" w:line="560" w:lineRule="exact"/>
        <w:ind w:firstLineChars="200" w:firstLine="31680"/>
        <w:jc w:val="both"/>
        <w:rPr>
          <w:rFonts w:ascii="Times New Roman" w:eastAsia="黑体" w:hAnsi="Times New Roman" w:cs="Times New Roman"/>
          <w:sz w:val="32"/>
          <w:szCs w:val="32"/>
        </w:rPr>
      </w:pPr>
      <w:r w:rsidRPr="00546A7D">
        <w:rPr>
          <w:rFonts w:ascii="Times New Roman" w:eastAsia="黑体" w:hAnsi="黑体" w:cs="黑体" w:hint="eastAsia"/>
          <w:sz w:val="32"/>
          <w:szCs w:val="32"/>
        </w:rPr>
        <w:t>一、面临形势</w:t>
      </w:r>
    </w:p>
    <w:p w:rsidR="00057C27" w:rsidRPr="00546A7D" w:rsidRDefault="00057C27" w:rsidP="00395AFF">
      <w:pPr>
        <w:spacing w:line="560" w:lineRule="exact"/>
        <w:ind w:firstLineChars="200" w:firstLine="31680"/>
      </w:pPr>
      <w:r w:rsidRPr="00546A7D">
        <w:rPr>
          <w:rFonts w:cs="仿宋_GB2312" w:hint="eastAsia"/>
        </w:rPr>
        <w:t>近年来，全市各级畜牧兽医部门认真落实免疫、检疫、监测、扑杀等综合防治措施，畜间人兽共患病防治工作取得显著成效。组织实施了泰州市中长期动物疫病防治规划，以及高致病性禽流感、布鲁氏菌病（以下简称</w:t>
      </w:r>
      <w:r w:rsidRPr="00546A7D">
        <w:t>“</w:t>
      </w:r>
      <w:r w:rsidRPr="00546A7D">
        <w:rPr>
          <w:rFonts w:cs="仿宋_GB2312" w:hint="eastAsia"/>
        </w:rPr>
        <w:t>布病</w:t>
      </w:r>
      <w:r w:rsidRPr="00546A7D">
        <w:t>”</w:t>
      </w:r>
      <w:r w:rsidRPr="00546A7D">
        <w:rPr>
          <w:rFonts w:cs="仿宋_GB2312" w:hint="eastAsia"/>
        </w:rPr>
        <w:t>）、牛结核病、狂犬病等防治计划；健全强制免疫、监测流调、应急处置、联防联控等工作机制，有效改善动物防疫基础设施和装备条件；高致病性禽流感等畜间人兽共患病得到有效控制，全市家畜血吸虫病达到消除状态，狂犬病等得到稳定控制，有力保障了全市畜牧业的持续健康发展和公共卫生安全。但是，畜间人兽共患病种类多，病原复杂，流行范围广，活畜禽长途调运和市场交易频繁，传统的养殖、流通和消费方式在短期内难以根本改变，疫病发生和跨区域传播扩散风险持续存在；一些地方基层动物防疫机构撤并，设施设备和专业技术人员不足，防疫体系职能淡化、力量弱化等问题依然存在；我市畜禽规模化水平虽然较高，但养殖场户生物安全防护意识和能力不均衡，部分中小养殖场户对畜间人兽共患病危害认识不足，防疫主体责任落实不到位。</w:t>
      </w:r>
    </w:p>
    <w:p w:rsidR="00057C27" w:rsidRPr="00546A7D" w:rsidRDefault="00057C27" w:rsidP="00395AFF">
      <w:pPr>
        <w:spacing w:line="560" w:lineRule="exact"/>
        <w:ind w:firstLineChars="200" w:firstLine="31680"/>
      </w:pPr>
      <w:r w:rsidRPr="00546A7D">
        <w:rPr>
          <w:rFonts w:cs="仿宋_GB2312" w:hint="eastAsia"/>
        </w:rPr>
        <w:t>习近平总书记在十九届中央政治局第三十三次集体学习时对畜间人兽共患病防治提出明确要求，强调要坚持人病兽防、关口前移，从源头前端阻断人兽共患病的传播途径。随着经济社会发展和人民生活水平的提高，人民群众对畜牧业生产安全、动物产品质量安全和公共卫生安全的要求不断提升，为做好畜间人兽共患病防治奠定了良好社会基础。国家颁布实施生物安全法，修订实施动物防疫法等法律法规，为加强畜间人兽共患病防治知识宣传教育、落实关键防治措施、实施科学精准防治和有效防控提供了法治保障。省委、省政府出台了支持泰州大健康产业高质量发展的政策意见。当前，全市上下正全面推进中国式现代化泰州新实践，大力实施健康泰州和乡村振兴战略，为兽医卫生事业全面融入公共卫生体系，推动畜间人兽共患病防治工作再上新台阶提供了重要战略性、历史性机遇。因此，有计划地控制、净化和消灭若干种严重危害畜牧业生产和人民群众健康安全的畜间人兽共患病势在必行。</w:t>
      </w:r>
    </w:p>
    <w:p w:rsidR="00057C27" w:rsidRPr="00546A7D" w:rsidRDefault="00057C27" w:rsidP="00395AFF">
      <w:pPr>
        <w:spacing w:line="560" w:lineRule="exact"/>
        <w:ind w:firstLineChars="200" w:firstLine="31680"/>
        <w:rPr>
          <w:rFonts w:eastAsia="黑体"/>
        </w:rPr>
      </w:pPr>
      <w:r w:rsidRPr="00546A7D">
        <w:rPr>
          <w:rFonts w:eastAsia="黑体" w:hAnsi="黑体" w:cs="黑体" w:hint="eastAsia"/>
        </w:rPr>
        <w:t>二、总体思路</w:t>
      </w:r>
    </w:p>
    <w:p w:rsidR="00057C27" w:rsidRPr="00546A7D" w:rsidRDefault="00057C27" w:rsidP="00395AFF">
      <w:pPr>
        <w:spacing w:line="560" w:lineRule="exact"/>
        <w:ind w:firstLineChars="200" w:firstLine="31680"/>
        <w:rPr>
          <w:rFonts w:eastAsia="楷体_GB2312"/>
        </w:rPr>
      </w:pPr>
      <w:r w:rsidRPr="00546A7D">
        <w:rPr>
          <w:rFonts w:eastAsia="楷体_GB2312" w:cs="楷体_GB2312" w:hint="eastAsia"/>
        </w:rPr>
        <w:t>（一）指导思想</w:t>
      </w:r>
    </w:p>
    <w:p w:rsidR="00057C27" w:rsidRPr="00546A7D" w:rsidRDefault="00057C27" w:rsidP="00395AFF">
      <w:pPr>
        <w:spacing w:line="560" w:lineRule="exact"/>
        <w:ind w:firstLineChars="200" w:firstLine="31680"/>
      </w:pPr>
      <w:r w:rsidRPr="00546A7D">
        <w:rPr>
          <w:rFonts w:cs="仿宋_GB2312" w:hint="eastAsia"/>
        </w:rPr>
        <w:t>坚持以习近平新时代中国特色社会主义思想为指导，深入学习贯彻党的二十大精神，认真落实国家和省、市关于全面加强生物安全风险防控和治理体系建设决策部署，实行积极防御、系统治理，完善防治机制，夯实基层基础，强化全链条管控，提升风险防范和综合治理能力，为全面推进中国式现代化泰州新实践、贯彻落实乡村振兴战略和农业强市事业提供有力支持和保障。</w:t>
      </w:r>
    </w:p>
    <w:p w:rsidR="00057C27" w:rsidRPr="00546A7D" w:rsidRDefault="00057C27" w:rsidP="00395AFF">
      <w:pPr>
        <w:spacing w:line="560" w:lineRule="exact"/>
        <w:ind w:firstLineChars="200" w:firstLine="31680"/>
        <w:rPr>
          <w:rFonts w:eastAsia="楷体_GB2312"/>
        </w:rPr>
      </w:pPr>
      <w:r w:rsidRPr="00546A7D">
        <w:rPr>
          <w:rFonts w:eastAsia="楷体_GB2312" w:cs="楷体_GB2312" w:hint="eastAsia"/>
        </w:rPr>
        <w:t>（二）基本原则</w:t>
      </w:r>
    </w:p>
    <w:p w:rsidR="00057C27" w:rsidRPr="00546A7D" w:rsidRDefault="00057C27" w:rsidP="00395AFF">
      <w:pPr>
        <w:spacing w:line="560" w:lineRule="exact"/>
        <w:ind w:firstLineChars="200" w:firstLine="31680"/>
        <w:rPr>
          <w:snapToGrid w:val="0"/>
          <w:kern w:val="0"/>
        </w:rPr>
      </w:pPr>
      <w:r w:rsidRPr="00546A7D">
        <w:rPr>
          <w:b/>
          <w:bCs/>
          <w:snapToGrid w:val="0"/>
          <w:kern w:val="0"/>
        </w:rPr>
        <w:t>1</w:t>
      </w:r>
      <w:r w:rsidRPr="00546A7D">
        <w:rPr>
          <w:rFonts w:cs="仿宋_GB2312" w:hint="eastAsia"/>
          <w:b/>
          <w:bCs/>
          <w:snapToGrid w:val="0"/>
          <w:kern w:val="0"/>
        </w:rPr>
        <w:t>．关口前移，源头阻断。</w:t>
      </w:r>
      <w:r w:rsidRPr="00546A7D">
        <w:rPr>
          <w:rFonts w:cs="仿宋_GB2312" w:hint="eastAsia"/>
          <w:snapToGrid w:val="0"/>
          <w:kern w:val="0"/>
        </w:rPr>
        <w:t>实行预防为主、预防与控制净化消灭相结合的方针，聚焦重点病种，突出重点区域、重点环节，织密筑牢防治畜间人兽共患病的第一道防线，从前端阻断传播路径，切实降低流行率，有效防范传播风险。</w:t>
      </w:r>
    </w:p>
    <w:p w:rsidR="00057C27" w:rsidRPr="00546A7D" w:rsidRDefault="00057C27" w:rsidP="00395AFF">
      <w:pPr>
        <w:spacing w:line="560" w:lineRule="exact"/>
        <w:ind w:firstLineChars="200" w:firstLine="31680"/>
        <w:rPr>
          <w:snapToGrid w:val="0"/>
          <w:kern w:val="0"/>
        </w:rPr>
      </w:pPr>
      <w:r w:rsidRPr="00546A7D">
        <w:rPr>
          <w:b/>
          <w:bCs/>
          <w:snapToGrid w:val="0"/>
          <w:kern w:val="0"/>
        </w:rPr>
        <w:t>2</w:t>
      </w:r>
      <w:r w:rsidRPr="00546A7D">
        <w:rPr>
          <w:rFonts w:cs="仿宋_GB2312" w:hint="eastAsia"/>
          <w:b/>
          <w:bCs/>
          <w:snapToGrid w:val="0"/>
          <w:kern w:val="0"/>
        </w:rPr>
        <w:t>．政府主导，多方参与。</w:t>
      </w:r>
      <w:r w:rsidRPr="00546A7D">
        <w:rPr>
          <w:rFonts w:cs="仿宋_GB2312" w:hint="eastAsia"/>
          <w:snapToGrid w:val="0"/>
          <w:kern w:val="0"/>
        </w:rPr>
        <w:t>在地方政府统一领导下，严格落实属地管理、部门监管和生产经营者主体责任，采取监督指导和激励相结合的措施，调动从业者主动防疫的内生动力，鼓励和引导社会力量广泛参与，形成政府、部门、社会组织和生产经营者分工明确、各司其职的防治机制。</w:t>
      </w:r>
    </w:p>
    <w:p w:rsidR="00057C27" w:rsidRPr="00546A7D" w:rsidRDefault="00057C27" w:rsidP="00395AFF">
      <w:pPr>
        <w:spacing w:line="560" w:lineRule="exact"/>
        <w:ind w:firstLineChars="200" w:firstLine="31680"/>
        <w:rPr>
          <w:snapToGrid w:val="0"/>
          <w:kern w:val="0"/>
        </w:rPr>
      </w:pPr>
      <w:r w:rsidRPr="00546A7D">
        <w:rPr>
          <w:b/>
          <w:bCs/>
          <w:snapToGrid w:val="0"/>
          <w:kern w:val="0"/>
        </w:rPr>
        <w:t>3</w:t>
      </w:r>
      <w:r w:rsidRPr="00546A7D">
        <w:rPr>
          <w:rFonts w:cs="仿宋_GB2312" w:hint="eastAsia"/>
          <w:b/>
          <w:bCs/>
          <w:snapToGrid w:val="0"/>
          <w:kern w:val="0"/>
        </w:rPr>
        <w:t>．因地制宜，因病施策。</w:t>
      </w:r>
      <w:r w:rsidRPr="00546A7D">
        <w:rPr>
          <w:rFonts w:cs="仿宋_GB2312" w:hint="eastAsia"/>
          <w:snapToGrid w:val="0"/>
          <w:kern w:val="0"/>
        </w:rPr>
        <w:t>实行一病一策、分类指导，分病种、分区域、分阶段采取差异化防治策略，根据不同病种的流行规律、传播特点和防治现状，制定实施有针对性的防治措施，精准防治，逐步实现从场群、区域到整体控制、净化和消灭目标。</w:t>
      </w:r>
    </w:p>
    <w:p w:rsidR="00057C27" w:rsidRPr="00546A7D" w:rsidRDefault="00057C27" w:rsidP="00395AFF">
      <w:pPr>
        <w:spacing w:line="560" w:lineRule="exact"/>
        <w:ind w:firstLineChars="200" w:firstLine="31680"/>
        <w:rPr>
          <w:snapToGrid w:val="0"/>
          <w:kern w:val="0"/>
        </w:rPr>
      </w:pPr>
      <w:r w:rsidRPr="00546A7D">
        <w:rPr>
          <w:b/>
          <w:bCs/>
          <w:snapToGrid w:val="0"/>
          <w:kern w:val="0"/>
        </w:rPr>
        <w:t>4</w:t>
      </w:r>
      <w:r w:rsidRPr="00546A7D">
        <w:rPr>
          <w:rFonts w:cs="仿宋_GB2312" w:hint="eastAsia"/>
          <w:b/>
          <w:bCs/>
          <w:snapToGrid w:val="0"/>
          <w:kern w:val="0"/>
        </w:rPr>
        <w:t>．协调配合，统筹推进。</w:t>
      </w:r>
      <w:r w:rsidRPr="00546A7D">
        <w:rPr>
          <w:rFonts w:cs="仿宋_GB2312" w:hint="eastAsia"/>
          <w:snapToGrid w:val="0"/>
          <w:kern w:val="0"/>
        </w:rPr>
        <w:t>有效整合现有畜间人兽共患病防治资源，理顺防治体制机制，明确各方事权，协调各方力量，强化联防联控和群防群控，形成防控合力。突出重点区域、聚焦重点环节、落实重点措施，统筹推进各项防治工作。</w:t>
      </w:r>
    </w:p>
    <w:p w:rsidR="00057C27" w:rsidRPr="00546A7D" w:rsidRDefault="00057C27" w:rsidP="00395AFF">
      <w:pPr>
        <w:spacing w:line="560" w:lineRule="exact"/>
        <w:ind w:firstLineChars="200" w:firstLine="31680"/>
      </w:pPr>
      <w:r w:rsidRPr="00546A7D">
        <w:rPr>
          <w:rFonts w:eastAsia="楷体_GB2312" w:cs="楷体_GB2312" w:hint="eastAsia"/>
        </w:rPr>
        <w:t>（三）防治目标</w:t>
      </w:r>
    </w:p>
    <w:p w:rsidR="00057C27" w:rsidRPr="00546A7D" w:rsidRDefault="00057C27" w:rsidP="00395AFF">
      <w:pPr>
        <w:pStyle w:val="NormalWeb"/>
        <w:spacing w:before="0" w:beforeAutospacing="0" w:after="0" w:afterAutospacing="0" w:line="560" w:lineRule="exact"/>
        <w:ind w:firstLineChars="200" w:firstLine="31680"/>
        <w:jc w:val="both"/>
        <w:rPr>
          <w:rFonts w:ascii="Times New Roman" w:eastAsia="仿宋_GB2312" w:hAnsi="Times New Roman" w:cs="Times New Roman"/>
          <w:sz w:val="32"/>
          <w:szCs w:val="32"/>
        </w:rPr>
      </w:pPr>
      <w:r w:rsidRPr="00546A7D">
        <w:rPr>
          <w:rFonts w:ascii="Times New Roman" w:eastAsia="仿宋_GB2312" w:hAnsi="Times New Roman" w:cs="仿宋_GB2312" w:hint="eastAsia"/>
          <w:sz w:val="32"/>
          <w:szCs w:val="32"/>
        </w:rPr>
        <w:t>到</w:t>
      </w:r>
      <w:r w:rsidRPr="00546A7D">
        <w:rPr>
          <w:rFonts w:ascii="Times New Roman" w:eastAsia="仿宋_GB2312" w:hAnsi="Times New Roman" w:cs="Times New Roman"/>
          <w:sz w:val="32"/>
          <w:szCs w:val="32"/>
        </w:rPr>
        <w:t>2030</w:t>
      </w:r>
      <w:r w:rsidRPr="00546A7D">
        <w:rPr>
          <w:rFonts w:ascii="Times New Roman" w:eastAsia="仿宋_GB2312" w:hAnsi="Times New Roman" w:cs="仿宋_GB2312" w:hint="eastAsia"/>
          <w:sz w:val="32"/>
          <w:szCs w:val="32"/>
        </w:rPr>
        <w:t>年，逐步形成有效保障畜牧业高质量发展和人民群众身体健康的畜间人兽共患病防治体系，动物防疫机构队伍和基础设施更加完善，应急响应机制更加健全，快速感知和识别新发突发疫病能力不断提高，全社会协同防范能力和水平显著提升。重点防治病种得到有效控制并逐步消除，高致病性禽流感稳定控制，畜间布病、牛结核病持续净化；常规防治病种流行率稳定控制在较低水平；重点防范的外来疫病传入和扩散风险有效降低。</w:t>
      </w:r>
    </w:p>
    <w:p w:rsidR="00057C27" w:rsidRPr="00546A7D" w:rsidRDefault="00057C27" w:rsidP="00546A7D">
      <w:pPr>
        <w:adjustRightInd w:val="0"/>
        <w:spacing w:beforeLines="100" w:afterLines="100" w:line="460" w:lineRule="exact"/>
        <w:jc w:val="center"/>
        <w:rPr>
          <w:b/>
          <w:bCs/>
          <w:sz w:val="30"/>
          <w:szCs w:val="30"/>
        </w:rPr>
      </w:pPr>
      <w:r w:rsidRPr="00546A7D">
        <w:rPr>
          <w:rFonts w:cs="仿宋_GB2312" w:hint="eastAsia"/>
          <w:b/>
          <w:bCs/>
          <w:sz w:val="30"/>
          <w:szCs w:val="30"/>
        </w:rPr>
        <w:t>专栏</w:t>
      </w:r>
      <w:r w:rsidRPr="00546A7D">
        <w:rPr>
          <w:b/>
          <w:bCs/>
          <w:sz w:val="30"/>
          <w:szCs w:val="30"/>
        </w:rPr>
        <w:t xml:space="preserve">1  </w:t>
      </w:r>
      <w:r w:rsidRPr="00546A7D">
        <w:rPr>
          <w:rFonts w:cs="仿宋_GB2312" w:hint="eastAsia"/>
          <w:b/>
          <w:bCs/>
          <w:sz w:val="30"/>
          <w:szCs w:val="30"/>
        </w:rPr>
        <w:t>实施防治防范的主要畜间人兽共患病</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3"/>
        <w:gridCol w:w="6826"/>
      </w:tblGrid>
      <w:tr w:rsidR="00057C27" w:rsidRPr="00546A7D" w:rsidTr="00546A7D">
        <w:trPr>
          <w:trHeight w:val="902"/>
          <w:jc w:val="center"/>
        </w:trPr>
        <w:tc>
          <w:tcPr>
            <w:tcW w:w="1563" w:type="dxa"/>
            <w:vAlign w:val="center"/>
          </w:tcPr>
          <w:p w:rsidR="00057C27" w:rsidRPr="00546A7D" w:rsidRDefault="00057C27" w:rsidP="00546A7D">
            <w:pPr>
              <w:autoSpaceDN w:val="0"/>
              <w:snapToGrid w:val="0"/>
              <w:spacing w:line="460" w:lineRule="exact"/>
              <w:jc w:val="center"/>
              <w:rPr>
                <w:rFonts w:eastAsia="黑体"/>
                <w:sz w:val="30"/>
                <w:szCs w:val="30"/>
                <w:shd w:val="clear" w:color="auto" w:fill="FFFFFF"/>
              </w:rPr>
            </w:pPr>
            <w:r w:rsidRPr="00546A7D">
              <w:rPr>
                <w:rFonts w:eastAsia="黑体" w:hAnsi="黑体" w:cs="黑体" w:hint="eastAsia"/>
                <w:sz w:val="30"/>
                <w:szCs w:val="30"/>
                <w:shd w:val="clear" w:color="auto" w:fill="FFFFFF"/>
              </w:rPr>
              <w:t>病种分类</w:t>
            </w:r>
          </w:p>
        </w:tc>
        <w:tc>
          <w:tcPr>
            <w:tcW w:w="6826" w:type="dxa"/>
            <w:vAlign w:val="center"/>
          </w:tcPr>
          <w:p w:rsidR="00057C27" w:rsidRPr="00546A7D" w:rsidRDefault="00057C27" w:rsidP="00546A7D">
            <w:pPr>
              <w:autoSpaceDN w:val="0"/>
              <w:snapToGrid w:val="0"/>
              <w:spacing w:line="460" w:lineRule="exact"/>
              <w:jc w:val="center"/>
              <w:rPr>
                <w:rFonts w:eastAsia="黑体"/>
                <w:sz w:val="30"/>
                <w:szCs w:val="30"/>
                <w:shd w:val="clear" w:color="auto" w:fill="FFFFFF"/>
              </w:rPr>
            </w:pPr>
            <w:r w:rsidRPr="00546A7D">
              <w:rPr>
                <w:rFonts w:eastAsia="黑体" w:hAnsi="黑体" w:cs="黑体" w:hint="eastAsia"/>
                <w:sz w:val="30"/>
                <w:szCs w:val="30"/>
                <w:shd w:val="clear" w:color="auto" w:fill="FFFFFF"/>
              </w:rPr>
              <w:t>病种</w:t>
            </w:r>
          </w:p>
        </w:tc>
      </w:tr>
      <w:tr w:rsidR="00057C27" w:rsidRPr="00546A7D" w:rsidTr="00546A7D">
        <w:trPr>
          <w:trHeight w:val="1300"/>
          <w:jc w:val="center"/>
        </w:trPr>
        <w:tc>
          <w:tcPr>
            <w:tcW w:w="1563" w:type="dxa"/>
            <w:vAlign w:val="center"/>
          </w:tcPr>
          <w:p w:rsidR="00057C27" w:rsidRPr="00546A7D" w:rsidRDefault="00057C27" w:rsidP="00546A7D">
            <w:pPr>
              <w:autoSpaceDN w:val="0"/>
              <w:snapToGrid w:val="0"/>
              <w:spacing w:line="460" w:lineRule="exact"/>
              <w:jc w:val="center"/>
              <w:rPr>
                <w:sz w:val="30"/>
                <w:szCs w:val="30"/>
                <w:shd w:val="clear" w:color="auto" w:fill="FFFFFF"/>
              </w:rPr>
            </w:pPr>
            <w:r w:rsidRPr="00546A7D">
              <w:rPr>
                <w:rFonts w:cs="仿宋_GB2312" w:hint="eastAsia"/>
                <w:sz w:val="30"/>
                <w:szCs w:val="30"/>
                <w:shd w:val="clear" w:color="auto" w:fill="FFFFFF"/>
              </w:rPr>
              <w:t>重点防治（</w:t>
            </w:r>
            <w:r w:rsidRPr="00546A7D">
              <w:rPr>
                <w:sz w:val="30"/>
                <w:szCs w:val="30"/>
                <w:shd w:val="clear" w:color="auto" w:fill="FFFFFF"/>
              </w:rPr>
              <w:t>5</w:t>
            </w:r>
            <w:r w:rsidRPr="00546A7D">
              <w:rPr>
                <w:rFonts w:cs="仿宋_GB2312" w:hint="eastAsia"/>
                <w:sz w:val="30"/>
                <w:szCs w:val="30"/>
                <w:shd w:val="clear" w:color="auto" w:fill="FFFFFF"/>
              </w:rPr>
              <w:t>种）</w:t>
            </w:r>
          </w:p>
        </w:tc>
        <w:tc>
          <w:tcPr>
            <w:tcW w:w="6826" w:type="dxa"/>
            <w:vAlign w:val="center"/>
          </w:tcPr>
          <w:p w:rsidR="00057C27" w:rsidRPr="00546A7D" w:rsidRDefault="00057C27" w:rsidP="00546A7D">
            <w:pPr>
              <w:autoSpaceDN w:val="0"/>
              <w:snapToGrid w:val="0"/>
              <w:spacing w:line="460" w:lineRule="exact"/>
              <w:rPr>
                <w:sz w:val="30"/>
                <w:szCs w:val="30"/>
                <w:shd w:val="clear" w:color="auto" w:fill="FFFFFF"/>
              </w:rPr>
            </w:pPr>
            <w:r w:rsidRPr="00546A7D">
              <w:rPr>
                <w:rFonts w:cs="仿宋_GB2312" w:hint="eastAsia"/>
                <w:sz w:val="30"/>
                <w:szCs w:val="30"/>
                <w:shd w:val="clear" w:color="auto" w:fill="FFFFFF"/>
              </w:rPr>
              <w:t>高致病性禽流感、布病、牛结核病、狂犬病、日本血吸虫病</w:t>
            </w:r>
          </w:p>
        </w:tc>
      </w:tr>
      <w:tr w:rsidR="00057C27" w:rsidRPr="00546A7D" w:rsidTr="00546A7D">
        <w:trPr>
          <w:trHeight w:val="2292"/>
          <w:jc w:val="center"/>
        </w:trPr>
        <w:tc>
          <w:tcPr>
            <w:tcW w:w="1563" w:type="dxa"/>
            <w:vAlign w:val="center"/>
          </w:tcPr>
          <w:p w:rsidR="00057C27" w:rsidRPr="00546A7D" w:rsidRDefault="00057C27" w:rsidP="00546A7D">
            <w:pPr>
              <w:autoSpaceDN w:val="0"/>
              <w:snapToGrid w:val="0"/>
              <w:spacing w:line="460" w:lineRule="exact"/>
              <w:jc w:val="center"/>
              <w:rPr>
                <w:sz w:val="30"/>
                <w:szCs w:val="30"/>
                <w:shd w:val="clear" w:color="auto" w:fill="FFFFFF"/>
              </w:rPr>
            </w:pPr>
            <w:r w:rsidRPr="00546A7D">
              <w:rPr>
                <w:rFonts w:cs="仿宋_GB2312" w:hint="eastAsia"/>
                <w:sz w:val="30"/>
                <w:szCs w:val="30"/>
                <w:shd w:val="clear" w:color="auto" w:fill="FFFFFF"/>
              </w:rPr>
              <w:t>常规防治（</w:t>
            </w:r>
            <w:r w:rsidRPr="00546A7D">
              <w:rPr>
                <w:sz w:val="30"/>
                <w:szCs w:val="30"/>
                <w:shd w:val="clear" w:color="auto" w:fill="FFFFFF"/>
              </w:rPr>
              <w:t>14</w:t>
            </w:r>
            <w:r w:rsidRPr="00546A7D">
              <w:rPr>
                <w:rFonts w:cs="仿宋_GB2312" w:hint="eastAsia"/>
                <w:sz w:val="30"/>
                <w:szCs w:val="30"/>
                <w:shd w:val="clear" w:color="auto" w:fill="FFFFFF"/>
              </w:rPr>
              <w:t>种）</w:t>
            </w:r>
          </w:p>
        </w:tc>
        <w:tc>
          <w:tcPr>
            <w:tcW w:w="6826" w:type="dxa"/>
            <w:vAlign w:val="center"/>
          </w:tcPr>
          <w:p w:rsidR="00057C27" w:rsidRPr="00546A7D" w:rsidRDefault="00057C27" w:rsidP="00546A7D">
            <w:pPr>
              <w:autoSpaceDN w:val="0"/>
              <w:snapToGrid w:val="0"/>
              <w:spacing w:line="460" w:lineRule="exact"/>
              <w:rPr>
                <w:sz w:val="30"/>
                <w:szCs w:val="30"/>
                <w:shd w:val="clear" w:color="auto" w:fill="FFFFFF"/>
              </w:rPr>
            </w:pPr>
            <w:r w:rsidRPr="00546A7D">
              <w:rPr>
                <w:rFonts w:cs="仿宋_GB2312" w:hint="eastAsia"/>
                <w:sz w:val="30"/>
                <w:szCs w:val="30"/>
                <w:shd w:val="clear" w:color="auto" w:fill="FFFFFF"/>
              </w:rPr>
              <w:t>弓形虫病、钩端螺旋体病、沙门氏菌病、日本脑炎（流行性乙型脑炎）、猪链球菌</w:t>
            </w:r>
            <w:r w:rsidRPr="00546A7D">
              <w:rPr>
                <w:sz w:val="30"/>
                <w:szCs w:val="30"/>
                <w:shd w:val="clear" w:color="auto" w:fill="FFFFFF"/>
              </w:rPr>
              <w:t>Ⅱ</w:t>
            </w:r>
            <w:r w:rsidRPr="00546A7D">
              <w:rPr>
                <w:rFonts w:cs="仿宋_GB2312" w:hint="eastAsia"/>
                <w:sz w:val="30"/>
                <w:szCs w:val="30"/>
                <w:shd w:val="clear" w:color="auto" w:fill="FFFFFF"/>
              </w:rPr>
              <w:t>型感染、旋毛虫病、囊尾蚴病、李氏杆菌病、类鼻疽、片形吸虫病、鹦鹉热、</w:t>
            </w:r>
            <w:r w:rsidRPr="00546A7D">
              <w:rPr>
                <w:sz w:val="30"/>
                <w:szCs w:val="30"/>
                <w:shd w:val="clear" w:color="auto" w:fill="FFFFFF"/>
              </w:rPr>
              <w:t>Q</w:t>
            </w:r>
            <w:r w:rsidRPr="00546A7D">
              <w:rPr>
                <w:rFonts w:cs="仿宋_GB2312" w:hint="eastAsia"/>
                <w:sz w:val="30"/>
                <w:szCs w:val="30"/>
                <w:shd w:val="clear" w:color="auto" w:fill="FFFFFF"/>
              </w:rPr>
              <w:t>热、利什曼原虫病、华支睾吸虫病</w:t>
            </w:r>
          </w:p>
        </w:tc>
      </w:tr>
      <w:tr w:rsidR="00057C27" w:rsidRPr="00546A7D" w:rsidTr="00546A7D">
        <w:trPr>
          <w:trHeight w:val="1404"/>
          <w:jc w:val="center"/>
        </w:trPr>
        <w:tc>
          <w:tcPr>
            <w:tcW w:w="1563" w:type="dxa"/>
            <w:vAlign w:val="center"/>
          </w:tcPr>
          <w:p w:rsidR="00057C27" w:rsidRPr="00546A7D" w:rsidRDefault="00057C27" w:rsidP="00546A7D">
            <w:pPr>
              <w:autoSpaceDN w:val="0"/>
              <w:snapToGrid w:val="0"/>
              <w:spacing w:line="460" w:lineRule="exact"/>
              <w:jc w:val="center"/>
              <w:rPr>
                <w:sz w:val="30"/>
                <w:szCs w:val="30"/>
                <w:shd w:val="clear" w:color="auto" w:fill="FFFFFF"/>
              </w:rPr>
            </w:pPr>
            <w:r w:rsidRPr="00546A7D">
              <w:rPr>
                <w:rFonts w:cs="仿宋_GB2312" w:hint="eastAsia"/>
                <w:sz w:val="30"/>
                <w:szCs w:val="30"/>
                <w:shd w:val="clear" w:color="auto" w:fill="FFFFFF"/>
              </w:rPr>
              <w:t>外来防范（</w:t>
            </w:r>
            <w:r w:rsidRPr="00546A7D">
              <w:rPr>
                <w:sz w:val="30"/>
                <w:szCs w:val="30"/>
                <w:shd w:val="clear" w:color="auto" w:fill="FFFFFF"/>
              </w:rPr>
              <w:t>2</w:t>
            </w:r>
            <w:r w:rsidRPr="00546A7D">
              <w:rPr>
                <w:rFonts w:cs="仿宋_GB2312" w:hint="eastAsia"/>
                <w:sz w:val="30"/>
                <w:szCs w:val="30"/>
                <w:shd w:val="clear" w:color="auto" w:fill="FFFFFF"/>
              </w:rPr>
              <w:t>种）</w:t>
            </w:r>
          </w:p>
        </w:tc>
        <w:tc>
          <w:tcPr>
            <w:tcW w:w="6826" w:type="dxa"/>
            <w:vAlign w:val="center"/>
          </w:tcPr>
          <w:p w:rsidR="00057C27" w:rsidRPr="00546A7D" w:rsidRDefault="00057C27" w:rsidP="00546A7D">
            <w:pPr>
              <w:autoSpaceDN w:val="0"/>
              <w:snapToGrid w:val="0"/>
              <w:spacing w:line="460" w:lineRule="exact"/>
              <w:rPr>
                <w:sz w:val="30"/>
                <w:szCs w:val="30"/>
                <w:shd w:val="clear" w:color="auto" w:fill="FFFFFF"/>
              </w:rPr>
            </w:pPr>
            <w:r w:rsidRPr="00546A7D">
              <w:rPr>
                <w:rFonts w:cs="仿宋_GB2312" w:hint="eastAsia"/>
                <w:sz w:val="30"/>
                <w:szCs w:val="30"/>
                <w:shd w:val="clear" w:color="auto" w:fill="FFFFFF"/>
              </w:rPr>
              <w:t>牛海绵状脑病、尼帕病毒性脑炎</w:t>
            </w:r>
          </w:p>
        </w:tc>
      </w:tr>
    </w:tbl>
    <w:p w:rsidR="00057C27" w:rsidRPr="00546A7D" w:rsidRDefault="00057C27" w:rsidP="00546A7D">
      <w:pPr>
        <w:adjustRightInd w:val="0"/>
        <w:spacing w:beforeLines="100" w:afterLines="100" w:line="460" w:lineRule="exact"/>
        <w:jc w:val="center"/>
        <w:rPr>
          <w:b/>
          <w:bCs/>
          <w:sz w:val="30"/>
          <w:szCs w:val="30"/>
        </w:rPr>
      </w:pPr>
      <w:r w:rsidRPr="00546A7D">
        <w:rPr>
          <w:rFonts w:cs="仿宋_GB2312" w:hint="eastAsia"/>
          <w:b/>
          <w:bCs/>
          <w:sz w:val="30"/>
          <w:szCs w:val="30"/>
        </w:rPr>
        <w:t>专栏</w:t>
      </w:r>
      <w:r w:rsidRPr="00546A7D">
        <w:rPr>
          <w:b/>
          <w:bCs/>
          <w:sz w:val="30"/>
          <w:szCs w:val="30"/>
        </w:rPr>
        <w:t xml:space="preserve">2  </w:t>
      </w:r>
      <w:r w:rsidRPr="00546A7D">
        <w:rPr>
          <w:rFonts w:cs="仿宋_GB2312" w:hint="eastAsia"/>
          <w:b/>
          <w:bCs/>
          <w:sz w:val="30"/>
          <w:szCs w:val="30"/>
        </w:rPr>
        <w:t>重点畜间人兽共患病防治目标</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8"/>
        <w:gridCol w:w="3719"/>
        <w:gridCol w:w="3557"/>
      </w:tblGrid>
      <w:tr w:rsidR="00057C27" w:rsidRPr="00546A7D" w:rsidTr="00546A7D">
        <w:trPr>
          <w:trHeight w:val="553"/>
          <w:jc w:val="center"/>
        </w:trPr>
        <w:tc>
          <w:tcPr>
            <w:tcW w:w="1518" w:type="dxa"/>
            <w:vAlign w:val="center"/>
          </w:tcPr>
          <w:p w:rsidR="00057C27" w:rsidRPr="00546A7D" w:rsidRDefault="00057C27" w:rsidP="004331A6">
            <w:pPr>
              <w:autoSpaceDN w:val="0"/>
              <w:snapToGrid w:val="0"/>
              <w:spacing w:line="460" w:lineRule="exact"/>
              <w:jc w:val="center"/>
              <w:rPr>
                <w:rFonts w:eastAsia="黑体"/>
                <w:sz w:val="30"/>
                <w:szCs w:val="30"/>
              </w:rPr>
            </w:pPr>
            <w:r w:rsidRPr="00546A7D">
              <w:rPr>
                <w:rFonts w:eastAsia="黑体" w:hAnsi="黑体" w:cs="黑体" w:hint="eastAsia"/>
                <w:sz w:val="30"/>
                <w:szCs w:val="30"/>
              </w:rPr>
              <w:t>病种</w:t>
            </w:r>
          </w:p>
        </w:tc>
        <w:tc>
          <w:tcPr>
            <w:tcW w:w="3719" w:type="dxa"/>
            <w:vAlign w:val="center"/>
          </w:tcPr>
          <w:p w:rsidR="00057C27" w:rsidRPr="00546A7D" w:rsidRDefault="00057C27" w:rsidP="004331A6">
            <w:pPr>
              <w:autoSpaceDN w:val="0"/>
              <w:snapToGrid w:val="0"/>
              <w:spacing w:line="460" w:lineRule="exact"/>
              <w:jc w:val="center"/>
              <w:rPr>
                <w:rFonts w:eastAsia="黑体"/>
                <w:sz w:val="30"/>
                <w:szCs w:val="30"/>
              </w:rPr>
            </w:pPr>
            <w:r w:rsidRPr="00546A7D">
              <w:rPr>
                <w:rFonts w:eastAsia="黑体" w:hAnsi="黑体" w:cs="黑体" w:hint="eastAsia"/>
                <w:sz w:val="30"/>
                <w:szCs w:val="30"/>
              </w:rPr>
              <w:t>到</w:t>
            </w:r>
            <w:r w:rsidRPr="00546A7D">
              <w:rPr>
                <w:rFonts w:eastAsia="黑体"/>
                <w:sz w:val="30"/>
                <w:szCs w:val="30"/>
              </w:rPr>
              <w:t>2025</w:t>
            </w:r>
            <w:r w:rsidRPr="00546A7D">
              <w:rPr>
                <w:rFonts w:eastAsia="黑体" w:hAnsi="黑体" w:cs="黑体" w:hint="eastAsia"/>
                <w:sz w:val="30"/>
                <w:szCs w:val="30"/>
              </w:rPr>
              <w:t>年</w:t>
            </w:r>
          </w:p>
        </w:tc>
        <w:tc>
          <w:tcPr>
            <w:tcW w:w="3557" w:type="dxa"/>
            <w:vAlign w:val="center"/>
          </w:tcPr>
          <w:p w:rsidR="00057C27" w:rsidRPr="00546A7D" w:rsidRDefault="00057C27" w:rsidP="004331A6">
            <w:pPr>
              <w:autoSpaceDN w:val="0"/>
              <w:snapToGrid w:val="0"/>
              <w:spacing w:line="460" w:lineRule="exact"/>
              <w:jc w:val="center"/>
              <w:rPr>
                <w:rFonts w:eastAsia="黑体"/>
                <w:sz w:val="30"/>
                <w:szCs w:val="30"/>
              </w:rPr>
            </w:pPr>
            <w:r w:rsidRPr="00546A7D">
              <w:rPr>
                <w:rFonts w:eastAsia="黑体" w:hAnsi="黑体" w:cs="黑体" w:hint="eastAsia"/>
                <w:sz w:val="30"/>
                <w:szCs w:val="30"/>
              </w:rPr>
              <w:t>到</w:t>
            </w:r>
            <w:r w:rsidRPr="00546A7D">
              <w:rPr>
                <w:rFonts w:eastAsia="黑体"/>
                <w:sz w:val="30"/>
                <w:szCs w:val="30"/>
              </w:rPr>
              <w:t>2030</w:t>
            </w:r>
            <w:r w:rsidRPr="00546A7D">
              <w:rPr>
                <w:rFonts w:eastAsia="黑体" w:hAnsi="黑体" w:cs="黑体" w:hint="eastAsia"/>
                <w:sz w:val="30"/>
                <w:szCs w:val="30"/>
              </w:rPr>
              <w:t>年</w:t>
            </w:r>
          </w:p>
        </w:tc>
      </w:tr>
      <w:tr w:rsidR="00057C27" w:rsidRPr="00546A7D" w:rsidTr="00546A7D">
        <w:trPr>
          <w:trHeight w:val="635"/>
          <w:jc w:val="center"/>
        </w:trPr>
        <w:tc>
          <w:tcPr>
            <w:tcW w:w="1518" w:type="dxa"/>
            <w:vAlign w:val="center"/>
          </w:tcPr>
          <w:p w:rsidR="00057C27" w:rsidRPr="00546A7D" w:rsidRDefault="00057C27" w:rsidP="004331A6">
            <w:pPr>
              <w:autoSpaceDN w:val="0"/>
              <w:snapToGrid w:val="0"/>
              <w:spacing w:line="460" w:lineRule="exact"/>
              <w:jc w:val="center"/>
              <w:rPr>
                <w:sz w:val="30"/>
                <w:szCs w:val="30"/>
              </w:rPr>
            </w:pPr>
            <w:r w:rsidRPr="00546A7D">
              <w:rPr>
                <w:rFonts w:cs="仿宋_GB2312" w:hint="eastAsia"/>
                <w:sz w:val="30"/>
                <w:szCs w:val="30"/>
              </w:rPr>
              <w:t>高致病性禽流感</w:t>
            </w:r>
          </w:p>
        </w:tc>
        <w:tc>
          <w:tcPr>
            <w:tcW w:w="3719" w:type="dxa"/>
            <w:vAlign w:val="center"/>
          </w:tcPr>
          <w:p w:rsidR="00057C27" w:rsidRPr="00546A7D" w:rsidRDefault="00057C27" w:rsidP="004331A6">
            <w:pPr>
              <w:autoSpaceDN w:val="0"/>
              <w:snapToGrid w:val="0"/>
              <w:spacing w:line="460" w:lineRule="exact"/>
              <w:rPr>
                <w:sz w:val="30"/>
                <w:szCs w:val="30"/>
              </w:rPr>
            </w:pPr>
            <w:r w:rsidRPr="00546A7D">
              <w:rPr>
                <w:rFonts w:cs="仿宋_GB2312" w:hint="eastAsia"/>
                <w:sz w:val="30"/>
                <w:szCs w:val="30"/>
              </w:rPr>
              <w:t>全市达到控制标准。</w:t>
            </w:r>
          </w:p>
        </w:tc>
        <w:tc>
          <w:tcPr>
            <w:tcW w:w="3557" w:type="dxa"/>
            <w:vAlign w:val="center"/>
          </w:tcPr>
          <w:p w:rsidR="00057C27" w:rsidRPr="00546A7D" w:rsidRDefault="00057C27" w:rsidP="004331A6">
            <w:pPr>
              <w:autoSpaceDN w:val="0"/>
              <w:snapToGrid w:val="0"/>
              <w:spacing w:line="460" w:lineRule="exact"/>
              <w:rPr>
                <w:sz w:val="30"/>
                <w:szCs w:val="30"/>
              </w:rPr>
            </w:pPr>
            <w:r w:rsidRPr="00546A7D">
              <w:rPr>
                <w:rFonts w:cs="仿宋_GB2312" w:hint="eastAsia"/>
                <w:sz w:val="30"/>
                <w:szCs w:val="30"/>
              </w:rPr>
              <w:t>全市维持控制标准。</w:t>
            </w:r>
          </w:p>
        </w:tc>
      </w:tr>
      <w:tr w:rsidR="00057C27" w:rsidRPr="00546A7D" w:rsidTr="00546A7D">
        <w:trPr>
          <w:trHeight w:val="1473"/>
          <w:jc w:val="center"/>
        </w:trPr>
        <w:tc>
          <w:tcPr>
            <w:tcW w:w="1518" w:type="dxa"/>
            <w:vAlign w:val="center"/>
          </w:tcPr>
          <w:p w:rsidR="00057C27" w:rsidRPr="00546A7D" w:rsidRDefault="00057C27" w:rsidP="004331A6">
            <w:pPr>
              <w:autoSpaceDN w:val="0"/>
              <w:snapToGrid w:val="0"/>
              <w:spacing w:line="460" w:lineRule="exact"/>
              <w:jc w:val="center"/>
              <w:rPr>
                <w:sz w:val="30"/>
                <w:szCs w:val="30"/>
              </w:rPr>
            </w:pPr>
            <w:r w:rsidRPr="00546A7D">
              <w:rPr>
                <w:rFonts w:cs="仿宋_GB2312" w:hint="eastAsia"/>
                <w:sz w:val="30"/>
                <w:szCs w:val="30"/>
              </w:rPr>
              <w:t>布病</w:t>
            </w:r>
          </w:p>
        </w:tc>
        <w:tc>
          <w:tcPr>
            <w:tcW w:w="3719" w:type="dxa"/>
            <w:vAlign w:val="center"/>
          </w:tcPr>
          <w:p w:rsidR="00057C27" w:rsidRPr="00546A7D" w:rsidRDefault="00057C27" w:rsidP="004331A6">
            <w:pPr>
              <w:autoSpaceDN w:val="0"/>
              <w:snapToGrid w:val="0"/>
              <w:spacing w:line="460" w:lineRule="exact"/>
              <w:rPr>
                <w:sz w:val="30"/>
                <w:szCs w:val="30"/>
              </w:rPr>
            </w:pPr>
            <w:r w:rsidRPr="00546A7D">
              <w:rPr>
                <w:sz w:val="30"/>
                <w:szCs w:val="30"/>
              </w:rPr>
              <w:t>70%</w:t>
            </w:r>
            <w:r w:rsidRPr="00546A7D">
              <w:rPr>
                <w:rFonts w:cs="仿宋_GB2312" w:hint="eastAsia"/>
                <w:sz w:val="30"/>
                <w:szCs w:val="30"/>
              </w:rPr>
              <w:t>以上的牛羊种畜场（站）和</w:t>
            </w:r>
            <w:r w:rsidRPr="00546A7D">
              <w:rPr>
                <w:sz w:val="30"/>
                <w:szCs w:val="30"/>
              </w:rPr>
              <w:t>25%</w:t>
            </w:r>
            <w:r w:rsidRPr="00546A7D">
              <w:rPr>
                <w:rFonts w:cs="仿宋_GB2312" w:hint="eastAsia"/>
                <w:sz w:val="30"/>
                <w:szCs w:val="30"/>
              </w:rPr>
              <w:t>以上的规模奶畜场达到净化或无疫标准。</w:t>
            </w:r>
          </w:p>
        </w:tc>
        <w:tc>
          <w:tcPr>
            <w:tcW w:w="3557" w:type="dxa"/>
            <w:vAlign w:val="center"/>
          </w:tcPr>
          <w:p w:rsidR="00057C27" w:rsidRPr="00546A7D" w:rsidRDefault="00057C27" w:rsidP="004331A6">
            <w:pPr>
              <w:autoSpaceDN w:val="0"/>
              <w:snapToGrid w:val="0"/>
              <w:spacing w:line="460" w:lineRule="exact"/>
              <w:rPr>
                <w:sz w:val="30"/>
                <w:szCs w:val="30"/>
              </w:rPr>
            </w:pPr>
            <w:r w:rsidRPr="00546A7D">
              <w:rPr>
                <w:sz w:val="30"/>
                <w:szCs w:val="30"/>
              </w:rPr>
              <w:t>85%</w:t>
            </w:r>
            <w:r w:rsidRPr="00546A7D">
              <w:rPr>
                <w:rFonts w:cs="仿宋_GB2312" w:hint="eastAsia"/>
                <w:sz w:val="30"/>
                <w:szCs w:val="30"/>
              </w:rPr>
              <w:t>以上的牛羊种畜场（站）和</w:t>
            </w:r>
            <w:r w:rsidRPr="00546A7D">
              <w:rPr>
                <w:sz w:val="30"/>
                <w:szCs w:val="30"/>
              </w:rPr>
              <w:t>50%</w:t>
            </w:r>
            <w:r w:rsidRPr="00546A7D">
              <w:rPr>
                <w:rFonts w:cs="仿宋_GB2312" w:hint="eastAsia"/>
                <w:sz w:val="30"/>
                <w:szCs w:val="30"/>
              </w:rPr>
              <w:t>以上的规模奶畜场达到净化或无疫标准。</w:t>
            </w:r>
          </w:p>
        </w:tc>
      </w:tr>
      <w:tr w:rsidR="00057C27" w:rsidRPr="00546A7D" w:rsidTr="00546A7D">
        <w:trPr>
          <w:trHeight w:val="1125"/>
          <w:jc w:val="center"/>
        </w:trPr>
        <w:tc>
          <w:tcPr>
            <w:tcW w:w="1518" w:type="dxa"/>
            <w:vAlign w:val="center"/>
          </w:tcPr>
          <w:p w:rsidR="00057C27" w:rsidRPr="00546A7D" w:rsidRDefault="00057C27" w:rsidP="004331A6">
            <w:pPr>
              <w:autoSpaceDN w:val="0"/>
              <w:snapToGrid w:val="0"/>
              <w:spacing w:line="460" w:lineRule="exact"/>
              <w:jc w:val="center"/>
              <w:rPr>
                <w:sz w:val="30"/>
                <w:szCs w:val="30"/>
              </w:rPr>
            </w:pPr>
            <w:r w:rsidRPr="00546A7D">
              <w:rPr>
                <w:rFonts w:cs="仿宋_GB2312" w:hint="eastAsia"/>
                <w:sz w:val="30"/>
                <w:szCs w:val="30"/>
              </w:rPr>
              <w:t>日本血吸虫病（预期性）</w:t>
            </w:r>
          </w:p>
        </w:tc>
        <w:tc>
          <w:tcPr>
            <w:tcW w:w="3719" w:type="dxa"/>
            <w:vAlign w:val="center"/>
          </w:tcPr>
          <w:p w:rsidR="00057C27" w:rsidRPr="00546A7D" w:rsidRDefault="00057C27" w:rsidP="00057C27">
            <w:pPr>
              <w:autoSpaceDN w:val="0"/>
              <w:snapToGrid w:val="0"/>
              <w:spacing w:line="460" w:lineRule="exact"/>
              <w:ind w:leftChars="-50" w:left="31680" w:rightChars="-50" w:right="31680"/>
              <w:rPr>
                <w:sz w:val="30"/>
                <w:szCs w:val="30"/>
              </w:rPr>
            </w:pPr>
            <w:r w:rsidRPr="00546A7D">
              <w:rPr>
                <w:rFonts w:cs="仿宋_GB2312" w:hint="eastAsia"/>
                <w:sz w:val="30"/>
                <w:szCs w:val="30"/>
              </w:rPr>
              <w:t>全市所有日本血吸虫病流行市（区）维持消除标准。</w:t>
            </w:r>
          </w:p>
        </w:tc>
        <w:tc>
          <w:tcPr>
            <w:tcW w:w="3557" w:type="dxa"/>
            <w:vAlign w:val="center"/>
          </w:tcPr>
          <w:p w:rsidR="00057C27" w:rsidRPr="00546A7D" w:rsidRDefault="00057C27" w:rsidP="00057C27">
            <w:pPr>
              <w:autoSpaceDN w:val="0"/>
              <w:snapToGrid w:val="0"/>
              <w:spacing w:line="460" w:lineRule="exact"/>
              <w:ind w:leftChars="-50" w:left="31680" w:rightChars="-50" w:right="31680"/>
              <w:rPr>
                <w:sz w:val="30"/>
                <w:szCs w:val="30"/>
              </w:rPr>
            </w:pPr>
            <w:r w:rsidRPr="00546A7D">
              <w:rPr>
                <w:rFonts w:cs="仿宋_GB2312" w:hint="eastAsia"/>
                <w:sz w:val="30"/>
                <w:szCs w:val="30"/>
              </w:rPr>
              <w:t>全市所有日本血吸虫病流行市（区）维持消除标准。</w:t>
            </w:r>
          </w:p>
        </w:tc>
      </w:tr>
      <w:tr w:rsidR="00057C27" w:rsidRPr="00546A7D" w:rsidTr="00546A7D">
        <w:trPr>
          <w:trHeight w:val="1275"/>
          <w:jc w:val="center"/>
        </w:trPr>
        <w:tc>
          <w:tcPr>
            <w:tcW w:w="1518" w:type="dxa"/>
            <w:vAlign w:val="center"/>
          </w:tcPr>
          <w:p w:rsidR="00057C27" w:rsidRPr="00546A7D" w:rsidRDefault="00057C27" w:rsidP="004331A6">
            <w:pPr>
              <w:autoSpaceDN w:val="0"/>
              <w:snapToGrid w:val="0"/>
              <w:spacing w:line="460" w:lineRule="exact"/>
              <w:jc w:val="center"/>
              <w:rPr>
                <w:sz w:val="30"/>
                <w:szCs w:val="30"/>
              </w:rPr>
            </w:pPr>
            <w:r w:rsidRPr="00546A7D">
              <w:rPr>
                <w:rFonts w:cs="仿宋_GB2312" w:hint="eastAsia"/>
                <w:sz w:val="30"/>
                <w:szCs w:val="30"/>
              </w:rPr>
              <w:t>狂犬病</w:t>
            </w:r>
          </w:p>
        </w:tc>
        <w:tc>
          <w:tcPr>
            <w:tcW w:w="3719" w:type="dxa"/>
            <w:tcBorders>
              <w:left w:val="nil"/>
            </w:tcBorders>
            <w:vAlign w:val="center"/>
          </w:tcPr>
          <w:p w:rsidR="00057C27" w:rsidRPr="00546A7D" w:rsidRDefault="00057C27" w:rsidP="004331A6">
            <w:pPr>
              <w:autoSpaceDN w:val="0"/>
              <w:snapToGrid w:val="0"/>
              <w:spacing w:line="460" w:lineRule="exact"/>
              <w:rPr>
                <w:sz w:val="30"/>
                <w:szCs w:val="30"/>
              </w:rPr>
            </w:pPr>
            <w:r w:rsidRPr="00546A7D">
              <w:rPr>
                <w:rFonts w:cs="仿宋_GB2312" w:hint="eastAsia"/>
                <w:sz w:val="30"/>
                <w:szCs w:val="30"/>
              </w:rPr>
              <w:t>注册犬免疫密度达</w:t>
            </w:r>
            <w:r w:rsidRPr="00546A7D">
              <w:rPr>
                <w:sz w:val="30"/>
                <w:szCs w:val="30"/>
              </w:rPr>
              <w:t>90%</w:t>
            </w:r>
            <w:r w:rsidRPr="00546A7D">
              <w:rPr>
                <w:rFonts w:cs="仿宋_GB2312" w:hint="eastAsia"/>
                <w:sz w:val="30"/>
                <w:szCs w:val="30"/>
              </w:rPr>
              <w:t>以上，免疫犬</w:t>
            </w:r>
            <w:r w:rsidRPr="00546A7D">
              <w:rPr>
                <w:sz w:val="30"/>
                <w:szCs w:val="30"/>
              </w:rPr>
              <w:t>100%</w:t>
            </w:r>
            <w:r w:rsidRPr="00546A7D">
              <w:rPr>
                <w:rFonts w:cs="仿宋_GB2312" w:hint="eastAsia"/>
                <w:sz w:val="30"/>
                <w:szCs w:val="30"/>
              </w:rPr>
              <w:t>建立免疫档案。</w:t>
            </w:r>
          </w:p>
        </w:tc>
        <w:tc>
          <w:tcPr>
            <w:tcW w:w="3557" w:type="dxa"/>
            <w:tcBorders>
              <w:left w:val="nil"/>
            </w:tcBorders>
            <w:vAlign w:val="center"/>
          </w:tcPr>
          <w:p w:rsidR="00057C27" w:rsidRPr="00546A7D" w:rsidRDefault="00057C27" w:rsidP="004331A6">
            <w:pPr>
              <w:autoSpaceDN w:val="0"/>
              <w:snapToGrid w:val="0"/>
              <w:spacing w:line="460" w:lineRule="exact"/>
              <w:rPr>
                <w:sz w:val="30"/>
                <w:szCs w:val="30"/>
              </w:rPr>
            </w:pPr>
            <w:r w:rsidRPr="00546A7D">
              <w:rPr>
                <w:rFonts w:cs="仿宋_GB2312" w:hint="eastAsia"/>
                <w:sz w:val="30"/>
                <w:szCs w:val="30"/>
              </w:rPr>
              <w:t>注册犬免疫密度达</w:t>
            </w:r>
            <w:r w:rsidRPr="00546A7D">
              <w:rPr>
                <w:sz w:val="30"/>
                <w:szCs w:val="30"/>
              </w:rPr>
              <w:t>95%</w:t>
            </w:r>
            <w:r w:rsidRPr="00546A7D">
              <w:rPr>
                <w:rFonts w:cs="仿宋_GB2312" w:hint="eastAsia"/>
                <w:sz w:val="30"/>
                <w:szCs w:val="30"/>
              </w:rPr>
              <w:t>以上，免疫犬</w:t>
            </w:r>
            <w:r w:rsidRPr="00546A7D">
              <w:rPr>
                <w:sz w:val="30"/>
                <w:szCs w:val="30"/>
              </w:rPr>
              <w:t>100%</w:t>
            </w:r>
            <w:r w:rsidRPr="00546A7D">
              <w:rPr>
                <w:rFonts w:cs="仿宋_GB2312" w:hint="eastAsia"/>
                <w:sz w:val="30"/>
                <w:szCs w:val="30"/>
              </w:rPr>
              <w:t>建立免疫档案。</w:t>
            </w:r>
          </w:p>
        </w:tc>
      </w:tr>
      <w:tr w:rsidR="00057C27" w:rsidRPr="00546A7D" w:rsidTr="00546A7D">
        <w:trPr>
          <w:trHeight w:val="416"/>
          <w:jc w:val="center"/>
        </w:trPr>
        <w:tc>
          <w:tcPr>
            <w:tcW w:w="1518" w:type="dxa"/>
            <w:vAlign w:val="center"/>
          </w:tcPr>
          <w:p w:rsidR="00057C27" w:rsidRPr="00546A7D" w:rsidRDefault="00057C27" w:rsidP="004331A6">
            <w:pPr>
              <w:autoSpaceDN w:val="0"/>
              <w:snapToGrid w:val="0"/>
              <w:spacing w:line="460" w:lineRule="exact"/>
              <w:jc w:val="center"/>
              <w:rPr>
                <w:sz w:val="30"/>
                <w:szCs w:val="30"/>
              </w:rPr>
            </w:pPr>
            <w:r w:rsidRPr="00546A7D">
              <w:rPr>
                <w:rFonts w:cs="仿宋_GB2312" w:hint="eastAsia"/>
                <w:sz w:val="30"/>
                <w:szCs w:val="30"/>
              </w:rPr>
              <w:t>牛结核病</w:t>
            </w:r>
          </w:p>
        </w:tc>
        <w:tc>
          <w:tcPr>
            <w:tcW w:w="3719" w:type="dxa"/>
            <w:tcBorders>
              <w:left w:val="nil"/>
            </w:tcBorders>
            <w:vAlign w:val="center"/>
          </w:tcPr>
          <w:p w:rsidR="00057C27" w:rsidRPr="00546A7D" w:rsidRDefault="00057C27" w:rsidP="004331A6">
            <w:pPr>
              <w:autoSpaceDN w:val="0"/>
              <w:snapToGrid w:val="0"/>
              <w:spacing w:line="460" w:lineRule="exact"/>
              <w:rPr>
                <w:sz w:val="30"/>
                <w:szCs w:val="30"/>
              </w:rPr>
            </w:pPr>
            <w:r w:rsidRPr="00546A7D">
              <w:rPr>
                <w:sz w:val="30"/>
                <w:szCs w:val="30"/>
              </w:rPr>
              <w:t>25%</w:t>
            </w:r>
            <w:r w:rsidRPr="00546A7D">
              <w:rPr>
                <w:rFonts w:cs="仿宋_GB2312" w:hint="eastAsia"/>
                <w:sz w:val="30"/>
                <w:szCs w:val="30"/>
              </w:rPr>
              <w:t>以上的规模奶牛养殖场达到净化或无疫标准。</w:t>
            </w:r>
          </w:p>
        </w:tc>
        <w:tc>
          <w:tcPr>
            <w:tcW w:w="3557" w:type="dxa"/>
            <w:tcBorders>
              <w:left w:val="nil"/>
            </w:tcBorders>
            <w:vAlign w:val="center"/>
          </w:tcPr>
          <w:p w:rsidR="00057C27" w:rsidRPr="00546A7D" w:rsidRDefault="00057C27" w:rsidP="004331A6">
            <w:pPr>
              <w:autoSpaceDN w:val="0"/>
              <w:snapToGrid w:val="0"/>
              <w:spacing w:line="460" w:lineRule="exact"/>
              <w:rPr>
                <w:sz w:val="30"/>
                <w:szCs w:val="30"/>
              </w:rPr>
            </w:pPr>
            <w:r w:rsidRPr="00546A7D">
              <w:rPr>
                <w:sz w:val="30"/>
                <w:szCs w:val="30"/>
              </w:rPr>
              <w:t>50%</w:t>
            </w:r>
            <w:r w:rsidRPr="00546A7D">
              <w:rPr>
                <w:rFonts w:cs="仿宋_GB2312" w:hint="eastAsia"/>
                <w:sz w:val="30"/>
                <w:szCs w:val="30"/>
              </w:rPr>
              <w:t>以上的规模奶牛养殖场达到净化或无疫标准。</w:t>
            </w:r>
          </w:p>
        </w:tc>
      </w:tr>
    </w:tbl>
    <w:p w:rsidR="00057C27" w:rsidRPr="00546A7D" w:rsidRDefault="00057C27" w:rsidP="00057C27">
      <w:pPr>
        <w:pStyle w:val="NormalWeb"/>
        <w:spacing w:beforeLines="100" w:beforeAutospacing="0" w:after="0" w:afterAutospacing="0" w:line="560" w:lineRule="exact"/>
        <w:ind w:firstLineChars="200" w:firstLine="31680"/>
        <w:jc w:val="both"/>
        <w:rPr>
          <w:rFonts w:ascii="Times New Roman" w:eastAsia="黑体" w:hAnsi="Times New Roman" w:cs="Times New Roman"/>
          <w:sz w:val="32"/>
          <w:szCs w:val="32"/>
        </w:rPr>
      </w:pPr>
      <w:r w:rsidRPr="00546A7D">
        <w:rPr>
          <w:rFonts w:ascii="Times New Roman" w:eastAsia="黑体" w:hAnsi="黑体" w:cs="黑体" w:hint="eastAsia"/>
          <w:sz w:val="32"/>
          <w:szCs w:val="32"/>
        </w:rPr>
        <w:t>三、策略措施</w:t>
      </w:r>
    </w:p>
    <w:p w:rsidR="00057C27" w:rsidRPr="00546A7D" w:rsidRDefault="00057C27" w:rsidP="00546A7D">
      <w:pPr>
        <w:adjustRightInd w:val="0"/>
        <w:spacing w:line="560" w:lineRule="exact"/>
        <w:ind w:firstLineChars="200" w:firstLine="31680"/>
        <w:rPr>
          <w:snapToGrid w:val="0"/>
          <w:kern w:val="0"/>
        </w:rPr>
      </w:pPr>
      <w:r w:rsidRPr="00546A7D">
        <w:rPr>
          <w:rFonts w:cs="仿宋_GB2312" w:hint="eastAsia"/>
          <w:snapToGrid w:val="0"/>
          <w:kern w:val="0"/>
        </w:rPr>
        <w:t>对重点防治病种，根据国家制定的防治技术规范、标准及省级部署要求，结合防控需要制定应急实施方案，实行全市统防、部门联防，一病一策、精准治理，区域协同、有效防控。对境（省）外流行、尚未传入的畜间人兽共患病，加强风险防范、监测预警和应急准备，协调相关部门加强口岸（港口）防控，强化联防联控。</w:t>
      </w:r>
    </w:p>
    <w:p w:rsidR="00057C27" w:rsidRPr="00546A7D" w:rsidRDefault="00057C27" w:rsidP="00546A7D">
      <w:pPr>
        <w:adjustRightInd w:val="0"/>
        <w:spacing w:line="560" w:lineRule="exact"/>
        <w:ind w:firstLineChars="200" w:firstLine="31680"/>
        <w:rPr>
          <w:snapToGrid w:val="0"/>
          <w:kern w:val="0"/>
        </w:rPr>
      </w:pPr>
      <w:r w:rsidRPr="00546A7D">
        <w:rPr>
          <w:rFonts w:eastAsia="楷体_GB2312" w:cs="楷体_GB2312" w:hint="eastAsia"/>
        </w:rPr>
        <w:t>（一）高致病性禽流感。</w:t>
      </w:r>
      <w:r w:rsidRPr="00546A7D">
        <w:rPr>
          <w:rFonts w:cs="仿宋_GB2312" w:hint="eastAsia"/>
          <w:snapToGrid w:val="0"/>
          <w:kern w:val="0"/>
        </w:rPr>
        <w:t>继续落实免疫、监测、扑杀等综合防治措施，持续保持防控形势平稳。</w:t>
      </w:r>
    </w:p>
    <w:p w:rsidR="00057C27" w:rsidRPr="00546A7D" w:rsidRDefault="00057C27" w:rsidP="00546A7D">
      <w:pPr>
        <w:adjustRightInd w:val="0"/>
        <w:spacing w:line="560" w:lineRule="exact"/>
        <w:ind w:firstLineChars="200" w:firstLine="31680"/>
        <w:rPr>
          <w:snapToGrid w:val="0"/>
          <w:kern w:val="0"/>
        </w:rPr>
      </w:pPr>
      <w:r w:rsidRPr="00546A7D">
        <w:rPr>
          <w:rFonts w:cs="仿宋_GB2312" w:hint="eastAsia"/>
          <w:b/>
          <w:bCs/>
          <w:snapToGrid w:val="0"/>
          <w:kern w:val="0"/>
        </w:rPr>
        <w:t>重点防治措施。一是做好强制免疫。</w:t>
      </w:r>
      <w:r w:rsidRPr="00546A7D">
        <w:rPr>
          <w:rFonts w:cs="仿宋_GB2312" w:hint="eastAsia"/>
          <w:snapToGrid w:val="0"/>
          <w:kern w:val="0"/>
        </w:rPr>
        <w:t>坚持预防为主，全面开展家禽强制免疫和抗体监测，确保家禽群体免疫保护水平达标。有条件的地区，可根据监测评估结果和防治实际探索建立免疫退出机制。</w:t>
      </w:r>
      <w:r w:rsidRPr="00546A7D">
        <w:rPr>
          <w:rFonts w:cs="仿宋_GB2312" w:hint="eastAsia"/>
          <w:b/>
          <w:bCs/>
          <w:snapToGrid w:val="0"/>
          <w:kern w:val="0"/>
        </w:rPr>
        <w:t>二是加强监测预警。</w:t>
      </w:r>
      <w:r w:rsidRPr="00546A7D">
        <w:rPr>
          <w:rFonts w:cs="仿宋_GB2312" w:hint="eastAsia"/>
          <w:snapToGrid w:val="0"/>
          <w:kern w:val="0"/>
        </w:rPr>
        <w:t>组织实施家禽和野禽监测计划，密切监视禽流感病毒流行动态、毒株变异、致病力变化情况。</w:t>
      </w:r>
      <w:r w:rsidRPr="00546A7D">
        <w:rPr>
          <w:rFonts w:cs="仿宋_GB2312" w:hint="eastAsia"/>
          <w:b/>
          <w:bCs/>
          <w:snapToGrid w:val="0"/>
          <w:kern w:val="0"/>
        </w:rPr>
        <w:t>三是做好家禽检疫。</w:t>
      </w:r>
      <w:r w:rsidRPr="00546A7D">
        <w:rPr>
          <w:rFonts w:cs="仿宋_GB2312" w:hint="eastAsia"/>
          <w:snapToGrid w:val="0"/>
          <w:kern w:val="0"/>
        </w:rPr>
        <w:t>按照相关检疫规程要求，认真做好家禽的产地检疫和屠宰检疫工作，建立健全防检结合，以检促防工作机制。</w:t>
      </w:r>
      <w:r w:rsidRPr="00546A7D">
        <w:rPr>
          <w:rFonts w:cs="仿宋_GB2312" w:hint="eastAsia"/>
          <w:b/>
          <w:bCs/>
          <w:snapToGrid w:val="0"/>
          <w:kern w:val="0"/>
        </w:rPr>
        <w:t>四是严格市场准入。</w:t>
      </w:r>
      <w:r w:rsidRPr="00546A7D">
        <w:rPr>
          <w:rFonts w:cs="仿宋_GB2312" w:hint="eastAsia"/>
          <w:snapToGrid w:val="0"/>
          <w:kern w:val="0"/>
        </w:rPr>
        <w:t>严格执行活禽市场防疫管理制度，加强疫病监测，发现禽流感病毒污染立即采取休市、消毒等应急处置措施。县级以上地方人民政府应当根据本地情况，依法决定在城市特定区域禁止活禽交易。倡导健康消费理念，加快推进</w:t>
      </w:r>
      <w:r w:rsidRPr="00546A7D">
        <w:rPr>
          <w:snapToGrid w:val="0"/>
          <w:kern w:val="0"/>
        </w:rPr>
        <w:t>“</w:t>
      </w:r>
      <w:r w:rsidRPr="00546A7D">
        <w:rPr>
          <w:rFonts w:cs="仿宋_GB2312" w:hint="eastAsia"/>
          <w:snapToGrid w:val="0"/>
          <w:kern w:val="0"/>
        </w:rPr>
        <w:t>规模养殖、集中屠宰、冷链运输、冰鲜上市</w:t>
      </w:r>
      <w:r w:rsidRPr="00546A7D">
        <w:rPr>
          <w:snapToGrid w:val="0"/>
          <w:kern w:val="0"/>
        </w:rPr>
        <w:t>”</w:t>
      </w:r>
      <w:r w:rsidRPr="00546A7D">
        <w:rPr>
          <w:rFonts w:cs="仿宋_GB2312" w:hint="eastAsia"/>
          <w:snapToGrid w:val="0"/>
          <w:kern w:val="0"/>
        </w:rPr>
        <w:t>的生产消费模式。</w:t>
      </w:r>
      <w:r w:rsidRPr="00546A7D">
        <w:rPr>
          <w:rFonts w:cs="仿宋_GB2312" w:hint="eastAsia"/>
          <w:b/>
          <w:bCs/>
          <w:snapToGrid w:val="0"/>
          <w:kern w:val="0"/>
        </w:rPr>
        <w:t>五是推进区域化管理。</w:t>
      </w:r>
      <w:r w:rsidRPr="00546A7D">
        <w:rPr>
          <w:rFonts w:cs="仿宋_GB2312" w:hint="eastAsia"/>
          <w:snapToGrid w:val="0"/>
          <w:kern w:val="0"/>
        </w:rPr>
        <w:t>鼓励、支持各地及养殖场户开展高致病性禽流感净化场、无疫小区和无疫区建设，不断提高家禽养殖场所生物安全水平。</w:t>
      </w:r>
    </w:p>
    <w:p w:rsidR="00057C27" w:rsidRPr="00546A7D" w:rsidRDefault="00057C27" w:rsidP="00546A7D">
      <w:pPr>
        <w:adjustRightInd w:val="0"/>
        <w:spacing w:line="560" w:lineRule="exact"/>
        <w:ind w:firstLineChars="200" w:firstLine="31680"/>
        <w:rPr>
          <w:snapToGrid w:val="0"/>
          <w:kern w:val="0"/>
        </w:rPr>
      </w:pPr>
      <w:r w:rsidRPr="00546A7D">
        <w:rPr>
          <w:rFonts w:eastAsia="楷体_GB2312" w:cs="楷体_GB2312" w:hint="eastAsia"/>
        </w:rPr>
        <w:t>（二）布病。</w:t>
      </w:r>
      <w:r w:rsidRPr="00546A7D">
        <w:rPr>
          <w:rFonts w:cs="仿宋_GB2312" w:hint="eastAsia"/>
          <w:snapToGrid w:val="0"/>
          <w:kern w:val="0"/>
        </w:rPr>
        <w:t>随着饲养量的不断增加，动物及其产品流通频繁，牛羊健康养殖和公共卫生安全存在较大威胁，要坚持监测净化与报批免疫相结合，严格落实各项综合防治措施，稳定控制畜间布病总体流行率。</w:t>
      </w:r>
    </w:p>
    <w:p w:rsidR="00057C27" w:rsidRPr="00546A7D" w:rsidRDefault="00057C27" w:rsidP="00546A7D">
      <w:pPr>
        <w:adjustRightInd w:val="0"/>
        <w:spacing w:line="560" w:lineRule="exact"/>
        <w:ind w:firstLineChars="200" w:firstLine="31680"/>
        <w:rPr>
          <w:snapToGrid w:val="0"/>
          <w:kern w:val="0"/>
        </w:rPr>
      </w:pPr>
      <w:r w:rsidRPr="00546A7D">
        <w:rPr>
          <w:rFonts w:cs="仿宋_GB2312" w:hint="eastAsia"/>
          <w:b/>
          <w:bCs/>
          <w:snapToGrid w:val="0"/>
          <w:kern w:val="0"/>
        </w:rPr>
        <w:t>重点防治措施。一是实施专项防控行动。</w:t>
      </w:r>
      <w:r w:rsidRPr="00546A7D">
        <w:rPr>
          <w:rFonts w:cs="仿宋_GB2312" w:hint="eastAsia"/>
          <w:snapToGrid w:val="0"/>
          <w:kern w:val="0"/>
        </w:rPr>
        <w:t>实施畜间布病防控五年行动方案，强化条件保障，做好技术支持，加强督促指导，全面落实监测、免疫、扑杀、消毒、无害化处理、人员防护等关键措施。</w:t>
      </w:r>
      <w:r w:rsidRPr="00546A7D">
        <w:rPr>
          <w:rFonts w:cs="仿宋_GB2312" w:hint="eastAsia"/>
          <w:b/>
          <w:bCs/>
          <w:snapToGrid w:val="0"/>
          <w:kern w:val="0"/>
        </w:rPr>
        <w:t>二是推进区域化管理。</w:t>
      </w:r>
      <w:r w:rsidRPr="00546A7D">
        <w:rPr>
          <w:rFonts w:cs="仿宋_GB2312" w:hint="eastAsia"/>
          <w:snapToGrid w:val="0"/>
          <w:kern w:val="0"/>
        </w:rPr>
        <w:t>各市（区）根据布病流行形势和动物防疫工作实际，以市（区）为基本单位推进布病防控。非免疫市（区）以实施持续监测剔除阳性家畜为主；其他市（区）经审批同意并报省备案的免疫规模奶牛场，严格按照有关要求规范免疫，并在达到相关标准时适时退出免疫。积极推进布病净化场、无疫小区、无疫区建设，提升养殖环节生物安全水平。</w:t>
      </w:r>
      <w:r w:rsidRPr="00546A7D">
        <w:rPr>
          <w:rFonts w:cs="仿宋_GB2312" w:hint="eastAsia"/>
          <w:b/>
          <w:bCs/>
          <w:snapToGrid w:val="0"/>
          <w:kern w:val="0"/>
        </w:rPr>
        <w:t>三是强化牛羊调运监管。</w:t>
      </w:r>
      <w:r w:rsidRPr="00546A7D">
        <w:rPr>
          <w:rFonts w:cs="仿宋_GB2312" w:hint="eastAsia"/>
          <w:snapToGrid w:val="0"/>
          <w:kern w:val="0"/>
        </w:rPr>
        <w:t>严格牛羊产地检疫，督促管理相对人落实落地报告制度、做好跨省引进种用乳用牛羊的隔离观察。全面实施畜禽运输车辆和主体备案制度，加强活畜跨区域调运监管，严格指定通道管理。除布病净化场、无疫小区、无疫区，以及用于屠宰和种用乳用外，跨省调运活畜时，禁止布病易感动物从高风险区域向低风险区域调运。</w:t>
      </w:r>
      <w:r w:rsidRPr="00546A7D">
        <w:rPr>
          <w:rFonts w:cs="仿宋_GB2312" w:hint="eastAsia"/>
          <w:b/>
          <w:bCs/>
          <w:snapToGrid w:val="0"/>
          <w:kern w:val="0"/>
        </w:rPr>
        <w:t>四是加强奶畜风险监测。</w:t>
      </w:r>
      <w:r w:rsidRPr="00546A7D">
        <w:rPr>
          <w:rFonts w:cs="仿宋_GB2312" w:hint="eastAsia"/>
          <w:snapToGrid w:val="0"/>
          <w:kern w:val="0"/>
        </w:rPr>
        <w:t>支持奶畜养殖场户开展布病自检，探索建立生鲜乳布病等病原微生物风险监测评估制度。</w:t>
      </w:r>
    </w:p>
    <w:p w:rsidR="00057C27" w:rsidRPr="002B4699" w:rsidRDefault="00057C27" w:rsidP="00546A7D">
      <w:pPr>
        <w:pStyle w:val="Title"/>
        <w:spacing w:beforeLines="50" w:afterLines="50" w:line="480" w:lineRule="exact"/>
        <w:rPr>
          <w:rFonts w:ascii="Times New Roman" w:eastAsia="仿宋_GB2312" w:hAnsi="Times New Roman" w:cs="Times New Roman"/>
          <w:b/>
          <w:bCs/>
          <w:sz w:val="30"/>
          <w:szCs w:val="30"/>
        </w:rPr>
      </w:pPr>
      <w:r w:rsidRPr="002B4699">
        <w:rPr>
          <w:rFonts w:ascii="Times New Roman" w:eastAsia="仿宋_GB2312" w:hAnsi="Times New Roman" w:cs="仿宋_GB2312" w:hint="eastAsia"/>
          <w:b/>
          <w:bCs/>
          <w:sz w:val="30"/>
          <w:szCs w:val="30"/>
        </w:rPr>
        <w:t>专栏</w:t>
      </w:r>
      <w:r w:rsidRPr="002B4699">
        <w:rPr>
          <w:rFonts w:ascii="Times New Roman" w:eastAsia="仿宋_GB2312" w:hAnsi="Times New Roman" w:cs="Times New Roman"/>
          <w:b/>
          <w:bCs/>
          <w:sz w:val="30"/>
          <w:szCs w:val="30"/>
        </w:rPr>
        <w:t xml:space="preserve">3  </w:t>
      </w:r>
      <w:r w:rsidRPr="002B4699">
        <w:rPr>
          <w:rFonts w:ascii="Times New Roman" w:eastAsia="仿宋_GB2312" w:hAnsi="Times New Roman" w:cs="仿宋_GB2312" w:hint="eastAsia"/>
          <w:b/>
          <w:bCs/>
          <w:sz w:val="30"/>
          <w:szCs w:val="30"/>
        </w:rPr>
        <w:t>布病防控五年行动</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4"/>
      </w:tblGrid>
      <w:tr w:rsidR="00057C27" w:rsidRPr="00546A7D" w:rsidTr="004331A6">
        <w:trPr>
          <w:trHeight w:val="3109"/>
          <w:jc w:val="center"/>
        </w:trPr>
        <w:tc>
          <w:tcPr>
            <w:tcW w:w="8434" w:type="dxa"/>
          </w:tcPr>
          <w:p w:rsidR="00057C27" w:rsidRPr="00546A7D" w:rsidRDefault="00057C27" w:rsidP="00057C27">
            <w:pPr>
              <w:autoSpaceDN w:val="0"/>
              <w:snapToGrid w:val="0"/>
              <w:spacing w:line="480" w:lineRule="exact"/>
              <w:ind w:firstLineChars="200" w:firstLine="31680"/>
              <w:rPr>
                <w:snapToGrid w:val="0"/>
                <w:kern w:val="0"/>
                <w:sz w:val="30"/>
                <w:szCs w:val="30"/>
              </w:rPr>
            </w:pPr>
            <w:r w:rsidRPr="00546A7D">
              <w:rPr>
                <w:rFonts w:cs="仿宋_GB2312" w:hint="eastAsia"/>
                <w:snapToGrid w:val="0"/>
                <w:kern w:val="0"/>
                <w:sz w:val="30"/>
                <w:szCs w:val="30"/>
              </w:rPr>
              <w:t>根据《泰州市畜间布鲁氏菌病防控五年行动方案（</w:t>
            </w:r>
            <w:r w:rsidRPr="00546A7D">
              <w:rPr>
                <w:snapToGrid w:val="0"/>
                <w:kern w:val="0"/>
                <w:sz w:val="30"/>
                <w:szCs w:val="30"/>
              </w:rPr>
              <w:t>2022-2026</w:t>
            </w:r>
            <w:r w:rsidRPr="00546A7D">
              <w:rPr>
                <w:rFonts w:cs="仿宋_GB2312" w:hint="eastAsia"/>
                <w:snapToGrid w:val="0"/>
                <w:kern w:val="0"/>
                <w:sz w:val="30"/>
                <w:szCs w:val="30"/>
              </w:rPr>
              <w:t>年》（泰农牧〔</w:t>
            </w:r>
            <w:r w:rsidRPr="00546A7D">
              <w:rPr>
                <w:snapToGrid w:val="0"/>
                <w:kern w:val="0"/>
                <w:sz w:val="30"/>
                <w:szCs w:val="30"/>
              </w:rPr>
              <w:t>2022</w:t>
            </w:r>
            <w:r w:rsidRPr="00546A7D">
              <w:rPr>
                <w:rFonts w:cs="仿宋_GB2312" w:hint="eastAsia"/>
                <w:snapToGrid w:val="0"/>
                <w:kern w:val="0"/>
                <w:sz w:val="30"/>
                <w:szCs w:val="30"/>
              </w:rPr>
              <w:t>〕</w:t>
            </w:r>
            <w:r w:rsidRPr="00546A7D">
              <w:rPr>
                <w:snapToGrid w:val="0"/>
                <w:kern w:val="0"/>
                <w:sz w:val="30"/>
                <w:szCs w:val="30"/>
              </w:rPr>
              <w:t>22</w:t>
            </w:r>
            <w:r w:rsidRPr="00546A7D">
              <w:rPr>
                <w:rFonts w:cs="仿宋_GB2312" w:hint="eastAsia"/>
                <w:snapToGrid w:val="0"/>
                <w:kern w:val="0"/>
                <w:sz w:val="30"/>
                <w:szCs w:val="30"/>
              </w:rPr>
              <w:t>号）要求，全面落实监测排查、免疫审批、消毒灭源、净化无疫、检疫监督、调运监管等</w:t>
            </w:r>
            <w:r w:rsidRPr="00546A7D">
              <w:rPr>
                <w:snapToGrid w:val="0"/>
                <w:kern w:val="0"/>
                <w:sz w:val="30"/>
                <w:szCs w:val="30"/>
              </w:rPr>
              <w:t>9</w:t>
            </w:r>
            <w:r w:rsidRPr="00546A7D">
              <w:rPr>
                <w:rFonts w:cs="仿宋_GB2312" w:hint="eastAsia"/>
                <w:snapToGrid w:val="0"/>
                <w:kern w:val="0"/>
                <w:sz w:val="30"/>
                <w:szCs w:val="30"/>
              </w:rPr>
              <w:t>项重点任务，强化组织指导、经费保障、技术支持、措施联动、进展反馈等</w:t>
            </w:r>
            <w:r w:rsidRPr="00546A7D">
              <w:rPr>
                <w:snapToGrid w:val="0"/>
                <w:kern w:val="0"/>
                <w:sz w:val="30"/>
                <w:szCs w:val="30"/>
              </w:rPr>
              <w:t>5</w:t>
            </w:r>
            <w:r w:rsidRPr="00546A7D">
              <w:rPr>
                <w:rFonts w:cs="仿宋_GB2312" w:hint="eastAsia"/>
                <w:snapToGrid w:val="0"/>
                <w:kern w:val="0"/>
                <w:sz w:val="30"/>
                <w:szCs w:val="30"/>
              </w:rPr>
              <w:t>项保障措施。力争通过</w:t>
            </w:r>
            <w:r w:rsidRPr="00546A7D">
              <w:rPr>
                <w:snapToGrid w:val="0"/>
                <w:kern w:val="0"/>
                <w:sz w:val="30"/>
                <w:szCs w:val="30"/>
              </w:rPr>
              <w:t>5</w:t>
            </w:r>
            <w:r w:rsidRPr="00546A7D">
              <w:rPr>
                <w:rFonts w:cs="仿宋_GB2312" w:hint="eastAsia"/>
                <w:snapToGrid w:val="0"/>
                <w:kern w:val="0"/>
                <w:sz w:val="30"/>
                <w:szCs w:val="30"/>
              </w:rPr>
              <w:t>年时间，有效降低畜间布病总体流行率，提升牛羊群体健康水平，建成一批高水平的牛羊布病净化场、无疫小区。</w:t>
            </w:r>
          </w:p>
        </w:tc>
      </w:tr>
    </w:tbl>
    <w:p w:rsidR="00057C27" w:rsidRPr="00546A7D" w:rsidRDefault="00057C27" w:rsidP="00057C27">
      <w:pPr>
        <w:adjustRightInd w:val="0"/>
        <w:spacing w:line="560" w:lineRule="exact"/>
        <w:ind w:firstLineChars="200" w:firstLine="31680"/>
        <w:outlineLvl w:val="0"/>
        <w:rPr>
          <w:snapToGrid w:val="0"/>
          <w:kern w:val="0"/>
        </w:rPr>
      </w:pPr>
      <w:r w:rsidRPr="00546A7D">
        <w:rPr>
          <w:rFonts w:eastAsia="楷体_GB2312" w:cs="楷体_GB2312" w:hint="eastAsia"/>
        </w:rPr>
        <w:t>（三）牛结核病。</w:t>
      </w:r>
      <w:r w:rsidRPr="00546A7D">
        <w:rPr>
          <w:rFonts w:cs="仿宋_GB2312" w:hint="eastAsia"/>
          <w:snapToGrid w:val="0"/>
          <w:kern w:val="0"/>
        </w:rPr>
        <w:t>综合省内外防控形势，坚持预防为主，严格落实监测净化、检疫监管、无害化处理等综合防治措施。</w:t>
      </w:r>
    </w:p>
    <w:p w:rsidR="00057C27" w:rsidRPr="00546A7D" w:rsidRDefault="00057C27" w:rsidP="00546A7D">
      <w:pPr>
        <w:adjustRightInd w:val="0"/>
        <w:spacing w:line="560" w:lineRule="exact"/>
        <w:ind w:firstLineChars="200" w:firstLine="31680"/>
        <w:outlineLvl w:val="0"/>
        <w:rPr>
          <w:snapToGrid w:val="0"/>
          <w:kern w:val="0"/>
        </w:rPr>
      </w:pPr>
      <w:r w:rsidRPr="00546A7D">
        <w:rPr>
          <w:rFonts w:cs="仿宋_GB2312" w:hint="eastAsia"/>
          <w:b/>
          <w:bCs/>
          <w:snapToGrid w:val="0"/>
          <w:kern w:val="0"/>
        </w:rPr>
        <w:t>重点防治措施。一是加强监测。</w:t>
      </w:r>
      <w:r w:rsidRPr="00546A7D">
        <w:rPr>
          <w:rFonts w:cs="仿宋_GB2312" w:hint="eastAsia"/>
          <w:snapToGrid w:val="0"/>
          <w:kern w:val="0"/>
        </w:rPr>
        <w:t>加大养殖场、屠宰场和交易市场监测力度，及时准确掌握病原分布和疫情动态，科学评估风险，逐步建立完善奶牛个体档案和可追溯标识，对感染牛及时追踪溯源，并对溯源牛群进行持续监测。</w:t>
      </w:r>
      <w:r w:rsidRPr="00546A7D">
        <w:rPr>
          <w:rFonts w:cs="仿宋_GB2312" w:hint="eastAsia"/>
          <w:b/>
          <w:bCs/>
          <w:snapToGrid w:val="0"/>
          <w:kern w:val="0"/>
        </w:rPr>
        <w:t>二是加快推进净化工作。</w:t>
      </w:r>
      <w:r w:rsidRPr="00546A7D">
        <w:rPr>
          <w:rFonts w:cs="仿宋_GB2312" w:hint="eastAsia"/>
          <w:snapToGrid w:val="0"/>
          <w:kern w:val="0"/>
        </w:rPr>
        <w:t>制定净化实施方案，分区域、分步骤统筹推进牛结核病净化工作。对养殖场户实行分类指导、一场一策、逐步净化，有计划地开展防治工作。</w:t>
      </w:r>
      <w:r w:rsidRPr="00546A7D">
        <w:rPr>
          <w:rFonts w:cs="仿宋_GB2312" w:hint="eastAsia"/>
          <w:b/>
          <w:bCs/>
          <w:snapToGrid w:val="0"/>
          <w:kern w:val="0"/>
        </w:rPr>
        <w:t>三是加强生物安全管理。</w:t>
      </w:r>
      <w:r w:rsidRPr="00546A7D">
        <w:rPr>
          <w:rFonts w:cs="仿宋_GB2312" w:hint="eastAsia"/>
          <w:snapToGrid w:val="0"/>
          <w:kern w:val="0"/>
        </w:rPr>
        <w:t>指导养殖场户加强生物安全防控，落实日常消毒措施，提高生物安全水平，及时扑杀牛结核病感染牛，并进行无害化处理。</w:t>
      </w:r>
      <w:r w:rsidRPr="00546A7D">
        <w:rPr>
          <w:rFonts w:cs="仿宋_GB2312" w:hint="eastAsia"/>
          <w:b/>
          <w:bCs/>
          <w:snapToGrid w:val="0"/>
          <w:kern w:val="0"/>
        </w:rPr>
        <w:t>四是加强奶牛群体风险监测。</w:t>
      </w:r>
      <w:r w:rsidRPr="00546A7D">
        <w:rPr>
          <w:rFonts w:cs="仿宋_GB2312" w:hint="eastAsia"/>
          <w:snapToGrid w:val="0"/>
          <w:kern w:val="0"/>
        </w:rPr>
        <w:t>支持奶牛养殖场户开展牛结核病自检，探索建立生鲜乳牛结核病等病原微生物风险监测评估制度。</w:t>
      </w:r>
    </w:p>
    <w:p w:rsidR="00057C27" w:rsidRPr="00546A7D" w:rsidRDefault="00057C27" w:rsidP="00546A7D">
      <w:pPr>
        <w:adjustRightInd w:val="0"/>
        <w:spacing w:line="560" w:lineRule="exact"/>
        <w:ind w:firstLineChars="200" w:firstLine="31680"/>
        <w:outlineLvl w:val="0"/>
      </w:pPr>
      <w:r w:rsidRPr="00546A7D">
        <w:rPr>
          <w:rFonts w:eastAsia="楷体_GB2312"/>
        </w:rPr>
        <w:t>(</w:t>
      </w:r>
      <w:r w:rsidRPr="00546A7D">
        <w:rPr>
          <w:rFonts w:eastAsia="楷体_GB2312" w:cs="楷体_GB2312" w:hint="eastAsia"/>
        </w:rPr>
        <w:t>四</w:t>
      </w:r>
      <w:r w:rsidRPr="00546A7D">
        <w:rPr>
          <w:rFonts w:eastAsia="楷体_GB2312"/>
        </w:rPr>
        <w:t>)</w:t>
      </w:r>
      <w:r w:rsidRPr="00546A7D">
        <w:rPr>
          <w:rFonts w:eastAsia="楷体_GB2312" w:cs="楷体_GB2312" w:hint="eastAsia"/>
        </w:rPr>
        <w:t>狂犬病。</w:t>
      </w:r>
      <w:r w:rsidRPr="00546A7D">
        <w:rPr>
          <w:rFonts w:cs="仿宋_GB2312" w:hint="eastAsia"/>
        </w:rPr>
        <w:t>狂犬病是我国法定报告传染病中病死率最高的人兽共患病。我市养犬数量逐步增多，犬流动加大、群体防疫意识薄弱，狂犬病防治任务依旧艰巨，要继续强化免疫、监测流调、疫情处置等关键防治措施落实。</w:t>
      </w:r>
    </w:p>
    <w:p w:rsidR="00057C27" w:rsidRPr="00546A7D" w:rsidRDefault="00057C27" w:rsidP="00546A7D">
      <w:pPr>
        <w:adjustRightInd w:val="0"/>
        <w:spacing w:line="560" w:lineRule="exact"/>
        <w:ind w:firstLineChars="200" w:firstLine="31680"/>
        <w:outlineLvl w:val="0"/>
        <w:rPr>
          <w:snapToGrid w:val="0"/>
          <w:kern w:val="0"/>
        </w:rPr>
      </w:pPr>
      <w:r w:rsidRPr="00546A7D">
        <w:rPr>
          <w:rFonts w:cs="仿宋_GB2312" w:hint="eastAsia"/>
          <w:b/>
          <w:bCs/>
          <w:snapToGrid w:val="0"/>
          <w:kern w:val="0"/>
        </w:rPr>
        <w:t>重点防治措施。一是严格实施犬只免疫。</w:t>
      </w:r>
      <w:r w:rsidRPr="00546A7D">
        <w:rPr>
          <w:rFonts w:cs="仿宋_GB2312" w:hint="eastAsia"/>
        </w:rPr>
        <w:t>指导犬只饲养单位和个人切实履行法定义务，定期为犬只接种狂犬病疫苗，确保构筑有效免疫屏障。各市（区）可根据狂犬病流行情况、监测评估结果和当地实际，将犬只狂犬病纳入地方动物疫病强制免疫病种。推进狂犬病免疫接种点建设，规范动物诊疗</w:t>
      </w:r>
      <w:r w:rsidRPr="00546A7D">
        <w:rPr>
          <w:rFonts w:cs="仿宋_GB2312" w:hint="eastAsia"/>
          <w:snapToGrid w:val="0"/>
          <w:kern w:val="0"/>
        </w:rPr>
        <w:t>机构接种管理，对免疫犬只建立免疫档案。</w:t>
      </w:r>
      <w:r w:rsidRPr="00546A7D">
        <w:rPr>
          <w:rFonts w:cs="仿宋_GB2312" w:hint="eastAsia"/>
          <w:b/>
          <w:bCs/>
          <w:snapToGrid w:val="0"/>
          <w:kern w:val="0"/>
        </w:rPr>
        <w:t>二是开展监测流调。</w:t>
      </w:r>
      <w:r w:rsidRPr="00546A7D">
        <w:rPr>
          <w:rFonts w:cs="仿宋_GB2312" w:hint="eastAsia"/>
          <w:snapToGrid w:val="0"/>
          <w:kern w:val="0"/>
        </w:rPr>
        <w:t>对出现异常攻击行为或发生不明原因死亡的疑似患病动物及时开展病原学监测，发现确诊病例及时开展疫情溯源和流行病学调查。</w:t>
      </w:r>
      <w:r w:rsidRPr="00546A7D">
        <w:rPr>
          <w:rFonts w:cs="仿宋_GB2312" w:hint="eastAsia"/>
          <w:b/>
          <w:bCs/>
          <w:snapToGrid w:val="0"/>
          <w:kern w:val="0"/>
        </w:rPr>
        <w:t>三是做好应急处置。</w:t>
      </w:r>
      <w:r w:rsidRPr="00546A7D">
        <w:rPr>
          <w:rFonts w:cs="仿宋_GB2312" w:hint="eastAsia"/>
          <w:snapToGrid w:val="0"/>
          <w:kern w:val="0"/>
        </w:rPr>
        <w:t>发生疑似动物狂犬病疫情，及时划定高风险场所或区域，落实传染源调查、高风险区犬只紧急免疫等应急处置措施，严格按规定对染疫动物进行无害化处理。</w:t>
      </w:r>
      <w:r w:rsidRPr="00546A7D">
        <w:rPr>
          <w:rFonts w:cs="仿宋_GB2312" w:hint="eastAsia"/>
          <w:b/>
          <w:bCs/>
          <w:snapToGrid w:val="0"/>
          <w:kern w:val="0"/>
        </w:rPr>
        <w:t>四是加强流浪犬和农村犬只防疫管理。</w:t>
      </w:r>
      <w:r w:rsidRPr="00546A7D">
        <w:rPr>
          <w:rFonts w:cs="仿宋_GB2312" w:hint="eastAsia"/>
          <w:snapToGrid w:val="0"/>
          <w:kern w:val="0"/>
        </w:rPr>
        <w:t>按照动物防疫法相关规定，指导乡镇人民政府、街道办事处、村（居）民委员会做好本辖区流浪犬的控制和处置，防止疫病传播；县级人民政府和乡级人民政府、街道办事处结合本地实际做好农村地区饲养犬只的防疫管理工作。</w:t>
      </w:r>
    </w:p>
    <w:p w:rsidR="00057C27" w:rsidRPr="00546A7D" w:rsidRDefault="00057C27" w:rsidP="00546A7D">
      <w:pPr>
        <w:adjustRightInd w:val="0"/>
        <w:spacing w:line="560" w:lineRule="exact"/>
        <w:ind w:firstLineChars="200" w:firstLine="31680"/>
        <w:outlineLvl w:val="0"/>
        <w:rPr>
          <w:snapToGrid w:val="0"/>
          <w:kern w:val="0"/>
        </w:rPr>
      </w:pPr>
      <w:r w:rsidRPr="00546A7D">
        <w:rPr>
          <w:rFonts w:eastAsia="楷体_GB2312"/>
        </w:rPr>
        <w:t>(</w:t>
      </w:r>
      <w:r w:rsidRPr="00546A7D">
        <w:rPr>
          <w:rFonts w:eastAsia="楷体_GB2312" w:cs="楷体_GB2312" w:hint="eastAsia"/>
        </w:rPr>
        <w:t>五</w:t>
      </w:r>
      <w:r w:rsidRPr="00546A7D">
        <w:rPr>
          <w:rFonts w:eastAsia="楷体_GB2312"/>
        </w:rPr>
        <w:t>)</w:t>
      </w:r>
      <w:r w:rsidRPr="00546A7D">
        <w:rPr>
          <w:rFonts w:eastAsia="楷体_GB2312" w:cs="楷体_GB2312" w:hint="eastAsia"/>
        </w:rPr>
        <w:t>日本血吸虫病。</w:t>
      </w:r>
      <w:r w:rsidRPr="00546A7D">
        <w:rPr>
          <w:rFonts w:cs="仿宋_GB2312" w:hint="eastAsia"/>
          <w:snapToGrid w:val="0"/>
          <w:kern w:val="0"/>
        </w:rPr>
        <w:t>日本血吸虫病是严重危害人体健康的重大人兽共患病，目前我市已达到消除标准。但血吸虫病防治具有长期性、复杂性、反复性等特点，要继续坚持以控制传染源为主的综合防治策略，实施人畜同步查治。</w:t>
      </w:r>
    </w:p>
    <w:p w:rsidR="00057C27" w:rsidRPr="00546A7D" w:rsidRDefault="00057C27" w:rsidP="00546A7D">
      <w:pPr>
        <w:adjustRightInd w:val="0"/>
        <w:spacing w:line="560" w:lineRule="exact"/>
        <w:ind w:firstLineChars="200" w:firstLine="31680"/>
        <w:outlineLvl w:val="0"/>
        <w:rPr>
          <w:snapToGrid w:val="0"/>
          <w:kern w:val="0"/>
        </w:rPr>
      </w:pPr>
      <w:r w:rsidRPr="00546A7D">
        <w:rPr>
          <w:rFonts w:cs="仿宋_GB2312" w:hint="eastAsia"/>
          <w:b/>
          <w:bCs/>
          <w:snapToGrid w:val="0"/>
          <w:kern w:val="0"/>
        </w:rPr>
        <w:t>重点防治措施。一是开展家畜疫情监测。</w:t>
      </w:r>
      <w:r w:rsidRPr="00546A7D">
        <w:rPr>
          <w:rFonts w:cs="仿宋_GB2312" w:hint="eastAsia"/>
          <w:snapToGrid w:val="0"/>
          <w:kern w:val="0"/>
        </w:rPr>
        <w:t>开展家畜血吸虫病疫情监测，每年按照市政府血吸虫病地方病防治领导小组办公室要求和全市动物疫病监测与流行病学调查方案进行家畜查病，控制家畜感染，实行网络化和信息化管理，掌握疫情动态。</w:t>
      </w:r>
      <w:r w:rsidRPr="00546A7D">
        <w:rPr>
          <w:rFonts w:cs="仿宋_GB2312" w:hint="eastAsia"/>
          <w:b/>
          <w:bCs/>
          <w:snapToGrid w:val="0"/>
          <w:kern w:val="0"/>
        </w:rPr>
        <w:t>二是加强家畜传染源管理。</w:t>
      </w:r>
      <w:r w:rsidRPr="00546A7D">
        <w:rPr>
          <w:rFonts w:cs="仿宋_GB2312" w:hint="eastAsia"/>
          <w:snapToGrid w:val="0"/>
          <w:kern w:val="0"/>
        </w:rPr>
        <w:t>对有螺地区实施禁牧，推行家畜集中圈养。鼓励有条件的流行区发展替代养殖业，减少易感动物饲养量。加强家畜粪便管理，实施沼气池建设，对人、畜粪便进行无害化处理，通过发酵等方式杀灭虫卵，减少直接排放污染环境，有效切断传播途径。做好流行区易感家畜的检疫工作。</w:t>
      </w:r>
    </w:p>
    <w:p w:rsidR="00057C27" w:rsidRPr="00546A7D" w:rsidRDefault="00057C27" w:rsidP="00546A7D">
      <w:pPr>
        <w:adjustRightInd w:val="0"/>
        <w:spacing w:line="560" w:lineRule="exact"/>
        <w:ind w:firstLineChars="200" w:firstLine="31680"/>
        <w:outlineLvl w:val="0"/>
      </w:pPr>
      <w:r w:rsidRPr="00546A7D">
        <w:rPr>
          <w:rFonts w:eastAsia="楷体_GB2312" w:cs="楷体_GB2312" w:hint="eastAsia"/>
          <w:snapToGrid w:val="0"/>
        </w:rPr>
        <w:t>（六）其他畜间人兽共患病。</w:t>
      </w:r>
      <w:r w:rsidRPr="00546A7D">
        <w:rPr>
          <w:rFonts w:cs="仿宋_GB2312" w:hint="eastAsia"/>
        </w:rPr>
        <w:t>针对畜间人兽共患病传播流行的三个环节</w:t>
      </w:r>
      <w:r w:rsidRPr="00546A7D">
        <w:t>(</w:t>
      </w:r>
      <w:r w:rsidRPr="00546A7D">
        <w:rPr>
          <w:rFonts w:cs="仿宋_GB2312" w:hint="eastAsia"/>
        </w:rPr>
        <w:t>传染源、传播途径、易感动物</w:t>
      </w:r>
      <w:r w:rsidRPr="00546A7D">
        <w:t>)</w:t>
      </w:r>
      <w:r w:rsidRPr="00546A7D">
        <w:rPr>
          <w:rFonts w:cs="仿宋_GB2312" w:hint="eastAsia"/>
        </w:rPr>
        <w:t>，实施综合防治措施，积极开展病媒生物防制和消杀，加强饲养管理，不断提高养殖场所生物安全水平。</w:t>
      </w:r>
    </w:p>
    <w:p w:rsidR="00057C27" w:rsidRPr="00546A7D" w:rsidRDefault="00057C27" w:rsidP="00546A7D">
      <w:pPr>
        <w:adjustRightInd w:val="0"/>
        <w:spacing w:line="560" w:lineRule="exact"/>
        <w:ind w:firstLineChars="200" w:firstLine="31680"/>
        <w:outlineLvl w:val="0"/>
      </w:pPr>
      <w:r w:rsidRPr="00546A7D">
        <w:rPr>
          <w:rFonts w:cs="仿宋_GB2312" w:hint="eastAsia"/>
          <w:b/>
          <w:bCs/>
        </w:rPr>
        <w:t>重点防治措施。</w:t>
      </w:r>
      <w:r w:rsidRPr="00546A7D">
        <w:rPr>
          <w:rFonts w:cs="仿宋_GB2312" w:hint="eastAsia"/>
          <w:kern w:val="0"/>
        </w:rPr>
        <w:t>对日本脑炎（流行性乙型脑炎）、猪链球菌</w:t>
      </w:r>
      <w:r w:rsidRPr="00546A7D">
        <w:rPr>
          <w:kern w:val="0"/>
        </w:rPr>
        <w:t>Ⅱ</w:t>
      </w:r>
      <w:r w:rsidRPr="00546A7D">
        <w:rPr>
          <w:rFonts w:cs="仿宋_GB2312" w:hint="eastAsia"/>
          <w:kern w:val="0"/>
        </w:rPr>
        <w:t>型感染，在流行区域对猪、羊等易感家畜进行疫苗接种，对鹦鹉热和炭疽加强监控监测。对旋毛虫病、囊尾蚴病，以屠宰场为重点，严格宰后检疫检验，做好污染肉品的无害化处理。对其他常规防治病种，加强饲养管理、环境消毒、无害化处理、药物治疗、疫病净化，加强人员防护和个人卫生。对牛海绵状脑病、尼帕病毒性脑炎等外来病种，及时关注国内外疫情流行动态，做好传入风险分析和预警；加强联防联控，健全跨部门协作机制</w:t>
      </w:r>
      <w:r w:rsidRPr="00546A7D">
        <w:rPr>
          <w:rFonts w:cs="仿宋_GB2312" w:hint="eastAsia"/>
        </w:rPr>
        <w:t>，提高人兽共患病发现识别和防控能力；在口岸（港口）等高风险区域开展应急演练，提高应急处置能力。</w:t>
      </w:r>
    </w:p>
    <w:p w:rsidR="00057C27" w:rsidRPr="00546A7D" w:rsidRDefault="00057C27" w:rsidP="00546A7D">
      <w:pPr>
        <w:adjustRightInd w:val="0"/>
        <w:spacing w:line="560" w:lineRule="exact"/>
        <w:ind w:firstLineChars="200" w:firstLine="31680"/>
        <w:outlineLvl w:val="0"/>
        <w:rPr>
          <w:rFonts w:eastAsia="黑体"/>
        </w:rPr>
      </w:pPr>
      <w:r w:rsidRPr="00546A7D">
        <w:rPr>
          <w:rFonts w:eastAsia="黑体" w:hAnsi="黑体" w:cs="黑体" w:hint="eastAsia"/>
        </w:rPr>
        <w:t>四、重点任务</w:t>
      </w:r>
    </w:p>
    <w:p w:rsidR="00057C27" w:rsidRPr="00546A7D" w:rsidRDefault="00057C27" w:rsidP="00546A7D">
      <w:pPr>
        <w:spacing w:line="560" w:lineRule="exact"/>
        <w:ind w:firstLineChars="200" w:firstLine="31680"/>
        <w:rPr>
          <w:snapToGrid w:val="0"/>
          <w:color w:val="000000"/>
          <w:kern w:val="0"/>
        </w:rPr>
      </w:pPr>
      <w:r w:rsidRPr="00546A7D">
        <w:rPr>
          <w:rFonts w:eastAsia="楷体_GB2312" w:cs="楷体_GB2312" w:hint="eastAsia"/>
          <w:snapToGrid w:val="0"/>
          <w:kern w:val="0"/>
        </w:rPr>
        <w:t>（一）完善防治措施。</w:t>
      </w:r>
      <w:r w:rsidRPr="00546A7D">
        <w:rPr>
          <w:rFonts w:cs="仿宋_GB2312" w:hint="eastAsia"/>
          <w:snapToGrid w:val="0"/>
          <w:kern w:val="0"/>
        </w:rPr>
        <w:t>深入推进畜间人兽共患病强制免疫</w:t>
      </w:r>
      <w:r w:rsidRPr="00546A7D">
        <w:rPr>
          <w:snapToGrid w:val="0"/>
          <w:kern w:val="0"/>
        </w:rPr>
        <w:t>“</w:t>
      </w:r>
      <w:r w:rsidRPr="00546A7D">
        <w:rPr>
          <w:rFonts w:cs="仿宋_GB2312" w:hint="eastAsia"/>
          <w:snapToGrid w:val="0"/>
          <w:kern w:val="0"/>
        </w:rPr>
        <w:t>先打后补</w:t>
      </w:r>
      <w:r w:rsidRPr="00546A7D">
        <w:rPr>
          <w:snapToGrid w:val="0"/>
          <w:kern w:val="0"/>
        </w:rPr>
        <w:t>”</w:t>
      </w:r>
      <w:r w:rsidRPr="00546A7D">
        <w:rPr>
          <w:rFonts w:cs="仿宋_GB2312" w:hint="eastAsia"/>
          <w:snapToGrid w:val="0"/>
          <w:kern w:val="0"/>
        </w:rPr>
        <w:t>改革，完善以养殖场户为责任主体，以执业兽医、乡村兽医和村级防疫员等社会化服务队伍为技术依托的强制免疫网络。严格落实疫情报告制度，明确疫情报告责任，健全疫情报告体系。完善畜间人兽共患病应急预案和应急响应机制，加强应急物资和能力储备。加强牛羊屠宰管理，有序推进牛羊集中或定点屠宰，健全入场动物查证验物、待宰采样检测和检验检疫制度，建立牛羊屠宰</w:t>
      </w:r>
      <w:r w:rsidRPr="00546A7D">
        <w:rPr>
          <w:rFonts w:cs="仿宋_GB2312" w:hint="eastAsia"/>
          <w:snapToGrid w:val="0"/>
          <w:color w:val="000000"/>
          <w:kern w:val="0"/>
        </w:rPr>
        <w:t>场基础信息系统，强化与动物检疫电子出证系统对接，实现牛羊从产地到屠宰的全程闭环监管。有条件的地区，在严格确保生物安全的前提下，可探索开展布病、牛结核病监测阳性动物集中无害化处理和资源化利用试点。</w:t>
      </w:r>
    </w:p>
    <w:p w:rsidR="00057C27" w:rsidRPr="00546A7D" w:rsidRDefault="00057C27" w:rsidP="00546A7D">
      <w:pPr>
        <w:spacing w:line="560" w:lineRule="exact"/>
        <w:ind w:firstLineChars="200" w:firstLine="31680"/>
        <w:rPr>
          <w:snapToGrid w:val="0"/>
          <w:color w:val="000000"/>
          <w:kern w:val="0"/>
        </w:rPr>
      </w:pPr>
      <w:r w:rsidRPr="00546A7D">
        <w:rPr>
          <w:rFonts w:eastAsia="楷体_GB2312" w:cs="楷体_GB2312" w:hint="eastAsia"/>
          <w:snapToGrid w:val="0"/>
          <w:kern w:val="0"/>
        </w:rPr>
        <w:t>（二）抓好监测净化。</w:t>
      </w:r>
      <w:r w:rsidRPr="00546A7D">
        <w:rPr>
          <w:rFonts w:cs="仿宋_GB2312" w:hint="eastAsia"/>
          <w:snapToGrid w:val="0"/>
          <w:color w:val="000000"/>
          <w:kern w:val="0"/>
        </w:rPr>
        <w:t>完善监测预警体系，健全市、市（区）乡（镇）三级动物疫病预防控制机构为主体的畜间人兽共患病监测预警网络。加强专项监测，有针对性地开展常规监测、净化监测和无疫监测，做到及时发现、快速感知、准确识别。加强宠物疫病、野生动物疫源疫病、外来动物疫病监测预警。强化同卫生健康、公安、海关、自然资源规划等部门沟通协调和资源共享，及时相互通报监测信息。强化畜间人兽共患病净化工作，推进防治工作从有效控制向净化消灭转变。建立完善相关奖补政策和激励机制，加快推进畜间人兽共患病净化场、无疫小区和无疫区的建设，建成一批高水平畜间人兽共患病净化场和无疫小区。通过示范带动、典型引领，不断提升养殖环节生物安全水平。</w:t>
      </w:r>
    </w:p>
    <w:p w:rsidR="00057C27" w:rsidRPr="00395AFF" w:rsidRDefault="00057C27" w:rsidP="00395AFF">
      <w:pPr>
        <w:pStyle w:val="Title"/>
        <w:spacing w:line="560" w:lineRule="exact"/>
        <w:ind w:firstLineChars="200" w:firstLine="31680"/>
        <w:jc w:val="both"/>
        <w:rPr>
          <w:rFonts w:ascii="Times New Roman" w:eastAsia="仿宋_GB2312" w:hAnsi="Times New Roman" w:cs="Times New Roman"/>
          <w:sz w:val="32"/>
          <w:szCs w:val="32"/>
        </w:rPr>
      </w:pPr>
      <w:r w:rsidRPr="00395AFF">
        <w:rPr>
          <w:rFonts w:ascii="Times New Roman" w:eastAsia="楷体_GB2312" w:hAnsi="Times New Roman" w:cs="楷体_GB2312" w:hint="eastAsia"/>
          <w:sz w:val="32"/>
          <w:szCs w:val="32"/>
        </w:rPr>
        <w:t>（三）强化科技支撑。</w:t>
      </w:r>
      <w:r w:rsidRPr="00395AFF">
        <w:rPr>
          <w:rFonts w:ascii="Times New Roman" w:eastAsia="仿宋_GB2312" w:hAnsi="Times New Roman" w:cs="仿宋_GB2312" w:hint="eastAsia"/>
          <w:sz w:val="32"/>
          <w:szCs w:val="32"/>
        </w:rPr>
        <w:t>加强动物疫病预防控制机构与科研院所（校）和兽用生物制品生产企业科研资源集成融合，构建基础性、前沿性、实用性技术研究和集成创新及示范推广平台，增强防治技术原始创新、集成推广和引进吸收转化能力，不断解决制约防治工作的关键技术问题。</w:t>
      </w:r>
    </w:p>
    <w:p w:rsidR="00057C27" w:rsidRPr="00546A7D" w:rsidRDefault="00057C27" w:rsidP="00546A7D">
      <w:pPr>
        <w:adjustRightInd w:val="0"/>
        <w:spacing w:line="560" w:lineRule="exact"/>
        <w:ind w:firstLineChars="200" w:firstLine="31680"/>
        <w:rPr>
          <w:snapToGrid w:val="0"/>
          <w:color w:val="000000"/>
          <w:kern w:val="0"/>
        </w:rPr>
      </w:pPr>
      <w:r w:rsidRPr="00546A7D">
        <w:rPr>
          <w:rFonts w:eastAsia="楷体_GB2312" w:cs="楷体_GB2312" w:hint="eastAsia"/>
          <w:snapToGrid w:val="0"/>
          <w:kern w:val="0"/>
        </w:rPr>
        <w:t>（四）推进智慧防治。</w:t>
      </w:r>
      <w:r w:rsidRPr="00546A7D">
        <w:rPr>
          <w:rFonts w:cs="仿宋_GB2312" w:hint="eastAsia"/>
          <w:snapToGrid w:val="0"/>
          <w:color w:val="000000"/>
          <w:kern w:val="0"/>
        </w:rPr>
        <w:t>探索运用互联网、大数据、人工智能、区块链等现代信息技术，织牢织密监测预警网络。建立以动物移动监管为核心的全链条智慧监管体系，建成覆盖养殖场户、屠宰企业、无害化处理场的智能监控信息系统，开展动物养殖、运输、交易、屠宰、无害化处理等全链条精细化监管，推动实现养殖档案电子化、检疫证明无纸化、运输监管闭环化。将信息系统配备及与部门监管系统对接情况，纳入养殖场、屠宰场等标准化示范创建，以及动物疫病净化场、无疫小区和无疫区建设评估验收内容，不断提高智慧监管能力水平。</w:t>
      </w:r>
    </w:p>
    <w:p w:rsidR="00057C27" w:rsidRPr="00546A7D" w:rsidRDefault="00057C27" w:rsidP="00546A7D">
      <w:pPr>
        <w:adjustRightInd w:val="0"/>
        <w:spacing w:line="560" w:lineRule="exact"/>
        <w:ind w:firstLineChars="200" w:firstLine="31680"/>
        <w:rPr>
          <w:snapToGrid w:val="0"/>
          <w:color w:val="000000"/>
          <w:kern w:val="0"/>
        </w:rPr>
      </w:pPr>
      <w:r w:rsidRPr="00546A7D">
        <w:rPr>
          <w:rFonts w:eastAsia="楷体_GB2312" w:cs="楷体_GB2312" w:hint="eastAsia"/>
          <w:snapToGrid w:val="0"/>
          <w:kern w:val="0"/>
        </w:rPr>
        <w:t>（五）加强宣传教育。</w:t>
      </w:r>
      <w:r w:rsidRPr="00546A7D">
        <w:rPr>
          <w:rFonts w:cs="仿宋_GB2312" w:hint="eastAsia"/>
          <w:snapToGrid w:val="0"/>
          <w:color w:val="000000"/>
          <w:kern w:val="0"/>
        </w:rPr>
        <w:t>制定畜间人兽共患病防控培训计划，对动物养殖、屠宰加工、动物疫病防控等高风险从业人员，加强畜间人兽共患病防治技术培训，分类编制畜间人兽共患病防治指南，定期组织开展专项健康教育。监督相关单位建立健全人员防护制度，采取有效的卫生防护、医疗保健措施，定期组织工作人员开展健康检查。利用多种方式和重要节点，开展形式多样的主题宣传活动，广泛宣传畜间人兽共患病防治政策和知识，倡导健康饮食和良好生活习惯，提高公众防范意识。</w:t>
      </w:r>
    </w:p>
    <w:p w:rsidR="00057C27" w:rsidRPr="00546A7D" w:rsidRDefault="00057C27" w:rsidP="00546A7D">
      <w:pPr>
        <w:adjustRightInd w:val="0"/>
        <w:spacing w:line="560" w:lineRule="exact"/>
        <w:ind w:firstLineChars="200" w:firstLine="31680"/>
        <w:rPr>
          <w:snapToGrid w:val="0"/>
          <w:color w:val="000000"/>
          <w:kern w:val="0"/>
        </w:rPr>
      </w:pPr>
      <w:r w:rsidRPr="00546A7D">
        <w:rPr>
          <w:rFonts w:eastAsia="楷体_GB2312" w:cs="楷体_GB2312" w:hint="eastAsia"/>
          <w:snapToGrid w:val="0"/>
          <w:color w:val="000000"/>
          <w:kern w:val="0"/>
        </w:rPr>
        <w:t>（六）完善服务体系。</w:t>
      </w:r>
      <w:r w:rsidRPr="00546A7D">
        <w:rPr>
          <w:rFonts w:cs="仿宋_GB2312" w:hint="eastAsia"/>
          <w:snapToGrid w:val="0"/>
          <w:color w:val="000000"/>
          <w:kern w:val="0"/>
        </w:rPr>
        <w:t>完善以执业兽医、乡村兽医为主体，其他兽医从业人员和社会力量为补充的兽医社会化服务体系。鼓励社会化服务体系为生产经营主体提供疫病免疫、检测、诊断和治疗等服务。积极推进将强制免疫、采样监测、协助检疫等兽医公益服务事项交由社会化服务体系承担。建立完善兽医社会化服务相关制度和标准，强化监督管理，加快构建政府主导的公益性兽医社会化服务与市场主导的经营性兽医社会化服务深度融合的长效机制。</w:t>
      </w:r>
    </w:p>
    <w:p w:rsidR="00057C27" w:rsidRPr="00546A7D" w:rsidRDefault="00057C27" w:rsidP="00546A7D">
      <w:pPr>
        <w:adjustRightInd w:val="0"/>
        <w:spacing w:line="560" w:lineRule="exact"/>
        <w:ind w:firstLineChars="200" w:firstLine="31680"/>
        <w:rPr>
          <w:snapToGrid w:val="0"/>
          <w:color w:val="000000"/>
          <w:kern w:val="0"/>
        </w:rPr>
      </w:pPr>
      <w:r w:rsidRPr="00546A7D">
        <w:rPr>
          <w:rFonts w:eastAsia="楷体_GB2312" w:cs="楷体_GB2312" w:hint="eastAsia"/>
          <w:snapToGrid w:val="0"/>
          <w:color w:val="000000"/>
          <w:kern w:val="0"/>
        </w:rPr>
        <w:t>（七）夯实基层基础。</w:t>
      </w:r>
      <w:r w:rsidRPr="00546A7D">
        <w:rPr>
          <w:rFonts w:cs="仿宋_GB2312" w:hint="eastAsia"/>
          <w:snapToGrid w:val="0"/>
          <w:color w:val="000000"/>
          <w:kern w:val="0"/>
        </w:rPr>
        <w:t>加强基层动物防疫体系建设，重点强化市、市（区）级动物疫病预防控制机构和动物卫生监督执法机构，明确机构设置和职能定位，充实畜间人兽共患病防控力量，足额配齐配强乡镇专业人员，实行定责定岗定人，完善工作机制，提升专业能力。加强统筹协调和工作调度，指导动物疫病预防控制机构、动物卫生监督机构、农业综合行政执法机构加强协调配合，共同做好畜间人兽共患病防治工作。协调建立分级投入、分级管理机制，推动地方财政加大对疫控机构兽医实验室投入，加强对不同生物安全级别的实验室的建设和管理。</w:t>
      </w:r>
    </w:p>
    <w:p w:rsidR="00057C27" w:rsidRPr="00546A7D" w:rsidRDefault="00057C27" w:rsidP="00546A7D">
      <w:pPr>
        <w:pStyle w:val="NormalWeb"/>
        <w:spacing w:before="0" w:beforeAutospacing="0" w:after="0" w:afterAutospacing="0" w:line="560" w:lineRule="exact"/>
        <w:ind w:firstLineChars="200" w:firstLine="31680"/>
        <w:jc w:val="both"/>
        <w:rPr>
          <w:rFonts w:ascii="Times New Roman" w:eastAsia="黑体" w:hAnsi="Times New Roman" w:cs="Times New Roman"/>
          <w:sz w:val="32"/>
          <w:szCs w:val="32"/>
        </w:rPr>
      </w:pPr>
      <w:r w:rsidRPr="00546A7D">
        <w:rPr>
          <w:rFonts w:ascii="Times New Roman" w:eastAsia="黑体" w:hAnsi="黑体" w:cs="黑体" w:hint="eastAsia"/>
          <w:sz w:val="32"/>
          <w:szCs w:val="32"/>
        </w:rPr>
        <w:t>五、组织保障</w:t>
      </w:r>
    </w:p>
    <w:p w:rsidR="00057C27" w:rsidRPr="00546A7D" w:rsidRDefault="00057C27" w:rsidP="00546A7D">
      <w:pPr>
        <w:pStyle w:val="NormalWeb"/>
        <w:spacing w:before="0" w:beforeAutospacing="0" w:after="0" w:afterAutospacing="0" w:line="560" w:lineRule="exact"/>
        <w:ind w:firstLineChars="200" w:firstLine="31680"/>
        <w:jc w:val="both"/>
        <w:rPr>
          <w:rFonts w:ascii="Times New Roman" w:eastAsia="仿宋_GB2312" w:hAnsi="Times New Roman" w:cs="Times New Roman"/>
          <w:sz w:val="32"/>
          <w:szCs w:val="32"/>
        </w:rPr>
      </w:pPr>
      <w:r w:rsidRPr="00546A7D">
        <w:rPr>
          <w:rFonts w:ascii="Times New Roman" w:eastAsia="楷体_GB2312" w:hAnsi="Times New Roman" w:cs="楷体_GB2312" w:hint="eastAsia"/>
          <w:sz w:val="32"/>
          <w:szCs w:val="32"/>
        </w:rPr>
        <w:t>（一）强化责任落实。</w:t>
      </w:r>
      <w:r w:rsidRPr="00546A7D">
        <w:rPr>
          <w:rFonts w:ascii="Times New Roman" w:eastAsia="仿宋_GB2312" w:hAnsi="Times New Roman" w:cs="仿宋_GB2312" w:hint="eastAsia"/>
          <w:sz w:val="32"/>
          <w:szCs w:val="32"/>
        </w:rPr>
        <w:t>人兽共患病防治是政府社会管理和公共服务的重要职责，是农业农村工作的重要内容。各地要充分认识畜间人兽共患病防治工作的重要性，在当地人民政府的统一领导下，建立畜间人兽共患病联防联控协作机制。市防治重大动物疫病指挥部组织领导和统筹协调全市畜间人兽共患病防治工作。各地农业农村部门要强化畜间人兽共患病防治，成立畜间人兽共患病防治工作领导小组，加强组织协调和统筹调度，分解目标任务，明确各方责任。结合本地畜间人兽共患病流行情况和经济社会发展状况，制定实施本行政区域的畜间人兽共患病防治规划。全面落实政府属地管理责任、部门监管责任和生产经营者主体责任，确保畜间人兽共患病防治规划各项目标任务和措施落到实处。</w:t>
      </w:r>
    </w:p>
    <w:p w:rsidR="00057C27" w:rsidRDefault="00057C27" w:rsidP="00546A7D">
      <w:pPr>
        <w:pStyle w:val="NormalWeb"/>
        <w:spacing w:before="0" w:beforeAutospacing="0" w:after="0" w:afterAutospacing="0" w:line="560" w:lineRule="exact"/>
        <w:ind w:firstLineChars="200" w:firstLine="31680"/>
        <w:jc w:val="both"/>
        <w:rPr>
          <w:rFonts w:ascii="Times New Roman" w:eastAsia="仿宋_GB2312" w:hAnsi="Times New Roman" w:cs="Times New Roman"/>
          <w:sz w:val="32"/>
          <w:szCs w:val="32"/>
        </w:rPr>
      </w:pPr>
      <w:r w:rsidRPr="00546A7D">
        <w:rPr>
          <w:rFonts w:ascii="Times New Roman" w:eastAsia="楷体_GB2312" w:hAnsi="Times New Roman" w:cs="楷体_GB2312" w:hint="eastAsia"/>
          <w:sz w:val="32"/>
          <w:szCs w:val="32"/>
        </w:rPr>
        <w:t>（二）强化条件保障。</w:t>
      </w:r>
      <w:r w:rsidRPr="00546A7D">
        <w:rPr>
          <w:rFonts w:ascii="Times New Roman" w:eastAsia="仿宋_GB2312" w:hAnsi="Times New Roman" w:cs="仿宋_GB2312" w:hint="eastAsia"/>
          <w:sz w:val="32"/>
          <w:szCs w:val="32"/>
        </w:rPr>
        <w:t>要统筹使用中央财政动物防疫补助和省级农业公共服务专项等经费项目，协调加大财政支持力度，全面保障免疫、监测、流调、扑杀、净化、评估、检疫监督、无害化处理、应急处置、人员防护等畜间人兽共患病防治工作。要及时向地方人民政府汇报防治工作进展情况，采取措施稳定畜间人兽共患病防控队伍，将防治经费纳入本级财政预算，保障公益性事业经费支出，落实畜牧兽医医疗卫生津贴等相关待遇。</w:t>
      </w:r>
    </w:p>
    <w:p w:rsidR="00057C27" w:rsidRPr="00546A7D" w:rsidRDefault="00057C27" w:rsidP="00546A7D">
      <w:pPr>
        <w:pStyle w:val="NormalWeb"/>
        <w:spacing w:before="0" w:beforeAutospacing="0" w:after="0" w:afterAutospacing="0" w:line="560" w:lineRule="exact"/>
        <w:ind w:firstLineChars="200" w:firstLine="31680"/>
        <w:jc w:val="both"/>
        <w:rPr>
          <w:rFonts w:ascii="Times New Roman" w:eastAsia="仿宋_GB2312" w:hAnsi="Times New Roman" w:cs="Times New Roman"/>
          <w:sz w:val="32"/>
          <w:szCs w:val="32"/>
        </w:rPr>
      </w:pPr>
    </w:p>
    <w:p w:rsidR="00057C27" w:rsidRPr="00546A7D" w:rsidRDefault="00057C27" w:rsidP="00546A7D">
      <w:pPr>
        <w:adjustRightInd w:val="0"/>
        <w:spacing w:afterLines="100" w:line="480" w:lineRule="exact"/>
        <w:jc w:val="center"/>
        <w:rPr>
          <w:b/>
          <w:bCs/>
          <w:sz w:val="30"/>
          <w:szCs w:val="30"/>
        </w:rPr>
      </w:pPr>
      <w:r w:rsidRPr="00546A7D">
        <w:rPr>
          <w:rFonts w:cs="仿宋_GB2312" w:hint="eastAsia"/>
          <w:b/>
          <w:bCs/>
          <w:sz w:val="30"/>
          <w:szCs w:val="30"/>
        </w:rPr>
        <w:t>专栏</w:t>
      </w:r>
      <w:r w:rsidRPr="00546A7D">
        <w:rPr>
          <w:b/>
          <w:bCs/>
          <w:sz w:val="30"/>
          <w:szCs w:val="30"/>
        </w:rPr>
        <w:t xml:space="preserve">4  </w:t>
      </w:r>
      <w:r w:rsidRPr="00546A7D">
        <w:rPr>
          <w:rFonts w:cs="仿宋_GB2312" w:hint="eastAsia"/>
          <w:b/>
          <w:bCs/>
          <w:sz w:val="30"/>
          <w:szCs w:val="30"/>
        </w:rPr>
        <w:t>重点支持政策项目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4"/>
      </w:tblGrid>
      <w:tr w:rsidR="00057C27" w:rsidRPr="00546A7D" w:rsidTr="00546A7D">
        <w:trPr>
          <w:trHeight w:val="5235"/>
          <w:jc w:val="center"/>
        </w:trPr>
        <w:tc>
          <w:tcPr>
            <w:tcW w:w="8734" w:type="dxa"/>
          </w:tcPr>
          <w:p w:rsidR="00057C27" w:rsidRPr="00546A7D" w:rsidRDefault="00057C27" w:rsidP="00057C27">
            <w:pPr>
              <w:adjustRightInd w:val="0"/>
              <w:spacing w:line="480" w:lineRule="exact"/>
              <w:ind w:firstLineChars="200" w:firstLine="31680"/>
              <w:rPr>
                <w:sz w:val="30"/>
                <w:szCs w:val="30"/>
              </w:rPr>
            </w:pPr>
            <w:r w:rsidRPr="00546A7D">
              <w:rPr>
                <w:sz w:val="30"/>
                <w:szCs w:val="30"/>
              </w:rPr>
              <w:t>1</w:t>
            </w:r>
            <w:r w:rsidRPr="00546A7D">
              <w:rPr>
                <w:rFonts w:cs="仿宋_GB2312" w:hint="eastAsia"/>
                <w:sz w:val="30"/>
                <w:szCs w:val="30"/>
              </w:rPr>
              <w:t>．强制免疫补助：主要用于开展动物疫病强制免疫、免疫效果监测评价、疫病监测和净化、无疫小区和无疫区建设、人员防护等相关防控措施，以及实施强制免疫计划、购买防疫服务等方面。对符合条件的养殖场户实行强制免疫</w:t>
            </w:r>
            <w:r w:rsidRPr="00546A7D">
              <w:rPr>
                <w:sz w:val="30"/>
                <w:szCs w:val="30"/>
              </w:rPr>
              <w:t>“</w:t>
            </w:r>
            <w:r w:rsidRPr="00546A7D">
              <w:rPr>
                <w:rFonts w:cs="仿宋_GB2312" w:hint="eastAsia"/>
                <w:sz w:val="30"/>
                <w:szCs w:val="30"/>
              </w:rPr>
              <w:t>先打后补</w:t>
            </w:r>
            <w:r w:rsidRPr="00546A7D">
              <w:rPr>
                <w:sz w:val="30"/>
                <w:szCs w:val="30"/>
              </w:rPr>
              <w:t>”</w:t>
            </w:r>
            <w:r w:rsidRPr="00546A7D">
              <w:rPr>
                <w:rFonts w:cs="仿宋_GB2312" w:hint="eastAsia"/>
                <w:sz w:val="30"/>
                <w:szCs w:val="30"/>
              </w:rPr>
              <w:t>，在</w:t>
            </w:r>
            <w:r w:rsidRPr="00546A7D">
              <w:rPr>
                <w:sz w:val="30"/>
                <w:szCs w:val="30"/>
              </w:rPr>
              <w:t>2025</w:t>
            </w:r>
            <w:r w:rsidRPr="00546A7D">
              <w:rPr>
                <w:rFonts w:cs="仿宋_GB2312" w:hint="eastAsia"/>
                <w:sz w:val="30"/>
                <w:szCs w:val="30"/>
              </w:rPr>
              <w:t>年年底前逐步全面停止供应政府招标采购的强制免疫疫苗。</w:t>
            </w:r>
          </w:p>
          <w:p w:rsidR="00057C27" w:rsidRPr="00546A7D" w:rsidRDefault="00057C27" w:rsidP="00057C27">
            <w:pPr>
              <w:adjustRightInd w:val="0"/>
              <w:spacing w:line="480" w:lineRule="exact"/>
              <w:ind w:firstLineChars="200" w:firstLine="31680"/>
              <w:rPr>
                <w:sz w:val="30"/>
                <w:szCs w:val="30"/>
              </w:rPr>
            </w:pPr>
            <w:r w:rsidRPr="00546A7D">
              <w:rPr>
                <w:sz w:val="30"/>
                <w:szCs w:val="30"/>
              </w:rPr>
              <w:t>2</w:t>
            </w:r>
            <w:r w:rsidRPr="00546A7D">
              <w:rPr>
                <w:rFonts w:cs="仿宋_GB2312" w:hint="eastAsia"/>
                <w:sz w:val="30"/>
                <w:szCs w:val="30"/>
              </w:rPr>
              <w:t>．强制扑杀和销毁补助：主要用于预防、控制和扑灭动物疫病过程中，被强制扑杀动物的补助和农业农村部门组织实施销毁的动物产品和相关物品的补助等方面。补助对象为被依法强制扑杀动物的所有者、被依法销毁动物产品及相关物品的所有者。</w:t>
            </w:r>
          </w:p>
          <w:p w:rsidR="00057C27" w:rsidRPr="00546A7D" w:rsidRDefault="00057C27" w:rsidP="00057C27">
            <w:pPr>
              <w:adjustRightInd w:val="0"/>
              <w:spacing w:line="480" w:lineRule="exact"/>
              <w:ind w:firstLineChars="200" w:firstLine="31680"/>
              <w:rPr>
                <w:sz w:val="30"/>
                <w:szCs w:val="30"/>
              </w:rPr>
            </w:pPr>
            <w:r w:rsidRPr="00546A7D">
              <w:rPr>
                <w:sz w:val="30"/>
                <w:szCs w:val="30"/>
              </w:rPr>
              <w:t>3</w:t>
            </w:r>
            <w:r w:rsidRPr="00546A7D">
              <w:rPr>
                <w:rFonts w:cs="仿宋_GB2312" w:hint="eastAsia"/>
                <w:sz w:val="30"/>
                <w:szCs w:val="30"/>
              </w:rPr>
              <w:t>．养殖环节无害化处理补助：主要用于养殖环节病死猪无害化处理等方面。按照</w:t>
            </w:r>
            <w:r w:rsidRPr="00546A7D">
              <w:rPr>
                <w:sz w:val="30"/>
                <w:szCs w:val="30"/>
              </w:rPr>
              <w:t>“</w:t>
            </w:r>
            <w:r w:rsidRPr="00546A7D">
              <w:rPr>
                <w:rFonts w:cs="仿宋_GB2312" w:hint="eastAsia"/>
                <w:sz w:val="30"/>
                <w:szCs w:val="30"/>
              </w:rPr>
              <w:t>谁处理，补给谁</w:t>
            </w:r>
            <w:r w:rsidRPr="00546A7D">
              <w:rPr>
                <w:sz w:val="30"/>
                <w:szCs w:val="30"/>
              </w:rPr>
              <w:t>”</w:t>
            </w:r>
            <w:r w:rsidRPr="00546A7D">
              <w:rPr>
                <w:rFonts w:cs="仿宋_GB2312" w:hint="eastAsia"/>
                <w:sz w:val="30"/>
                <w:szCs w:val="30"/>
              </w:rPr>
              <w:t>的原则，补助对象为承担无害化处理任务的实施者。</w:t>
            </w:r>
          </w:p>
          <w:p w:rsidR="00057C27" w:rsidRPr="00546A7D" w:rsidRDefault="00057C27" w:rsidP="00057C27">
            <w:pPr>
              <w:adjustRightInd w:val="0"/>
              <w:spacing w:line="480" w:lineRule="exact"/>
              <w:ind w:firstLineChars="200" w:firstLine="31680"/>
              <w:rPr>
                <w:sz w:val="30"/>
                <w:szCs w:val="30"/>
              </w:rPr>
            </w:pPr>
            <w:r w:rsidRPr="00546A7D">
              <w:rPr>
                <w:sz w:val="30"/>
                <w:szCs w:val="30"/>
              </w:rPr>
              <w:t>4</w:t>
            </w:r>
            <w:r w:rsidRPr="00546A7D">
              <w:rPr>
                <w:rFonts w:cs="仿宋_GB2312" w:hint="eastAsia"/>
                <w:sz w:val="30"/>
                <w:szCs w:val="30"/>
              </w:rPr>
              <w:t>．动物疫病监测诊断实验室建设：按照分工明确、布局合理、运转高效的原则，完善动物疫情监测和流行病学调查网络。市、市（区）级实验室及时更新淘汰老旧检测设备，改造升级病原学监测实验室，提升病原学监测能力，及时准确掌握相关病种的流行态势和病原分布状况，提升监测调查和预警分析能力；乡（镇）级实验室正常开展血清学监测免疫抗体，着力提升常规疫病诊断能力。</w:t>
            </w:r>
          </w:p>
          <w:p w:rsidR="00057C27" w:rsidRPr="00546A7D" w:rsidRDefault="00057C27" w:rsidP="00057C27">
            <w:pPr>
              <w:adjustRightInd w:val="0"/>
              <w:spacing w:line="480" w:lineRule="exact"/>
              <w:ind w:firstLineChars="200" w:firstLine="31680"/>
              <w:rPr>
                <w:sz w:val="30"/>
                <w:szCs w:val="30"/>
              </w:rPr>
            </w:pPr>
            <w:r w:rsidRPr="00546A7D">
              <w:rPr>
                <w:sz w:val="30"/>
                <w:szCs w:val="30"/>
              </w:rPr>
              <w:t>5</w:t>
            </w:r>
            <w:r w:rsidRPr="00546A7D">
              <w:rPr>
                <w:rFonts w:cs="仿宋_GB2312" w:hint="eastAsia"/>
                <w:sz w:val="30"/>
                <w:szCs w:val="30"/>
              </w:rPr>
              <w:t>．动物检疫申报点建设：对检疫申报点相关设施设备进行更新或改造，配备检疫和信息化装备设施，提升基层检疫工作能力。</w:t>
            </w:r>
          </w:p>
        </w:tc>
      </w:tr>
    </w:tbl>
    <w:p w:rsidR="00057C27" w:rsidRPr="00546A7D" w:rsidRDefault="00057C27" w:rsidP="00057C27">
      <w:pPr>
        <w:adjustRightInd w:val="0"/>
        <w:spacing w:line="560" w:lineRule="exact"/>
        <w:ind w:firstLineChars="200" w:firstLine="31680"/>
      </w:pPr>
      <w:r w:rsidRPr="00546A7D">
        <w:rPr>
          <w:rFonts w:eastAsia="楷体_GB2312" w:cs="楷体_GB2312" w:hint="eastAsia"/>
          <w:snapToGrid w:val="0"/>
          <w:color w:val="000000"/>
          <w:kern w:val="0"/>
        </w:rPr>
        <w:t>（三）强化机制创新。</w:t>
      </w:r>
      <w:r w:rsidRPr="00546A7D">
        <w:rPr>
          <w:rFonts w:cs="仿宋_GB2312" w:hint="eastAsia"/>
        </w:rPr>
        <w:t>理顺畜间人兽共患病防治工作机制，健全行政管理、技术支撑和监督执法体系，明确各类工作机构职能定位，加强协调配合，增强防治合力。完善农业农村、卫生健康、公安、海关、自然资源规划等部门参与的畜间人兽共患病防治协作机制，建立情况通报、联合会商、分析研判、风险评估等工作制度，加强信息沟通和措施联动。探索利用大数据、人工智能技术确定重点人群和对象，精准推送畜间人兽共患病防治信息，及时发布疫病监测情况和风险提示，增强相关从业者和社会公众的防疫意识和能力。</w:t>
      </w:r>
    </w:p>
    <w:p w:rsidR="00057C27" w:rsidRPr="00546A7D" w:rsidRDefault="00057C27" w:rsidP="00546A7D">
      <w:pPr>
        <w:spacing w:line="560" w:lineRule="exact"/>
        <w:ind w:firstLineChars="200" w:firstLine="31680"/>
        <w:rPr>
          <w:snapToGrid w:val="0"/>
        </w:rPr>
      </w:pPr>
      <w:r w:rsidRPr="00546A7D">
        <w:rPr>
          <w:rFonts w:eastAsia="楷体_GB2312" w:cs="楷体_GB2312" w:hint="eastAsia"/>
        </w:rPr>
        <w:t>（四）强化督促指导。</w:t>
      </w:r>
      <w:r w:rsidRPr="00546A7D">
        <w:rPr>
          <w:rFonts w:cs="仿宋_GB2312" w:hint="eastAsia"/>
        </w:rPr>
        <w:t>各地农业农村部门要会同有关部门，依据本规划制定畜间人兽共患病防治任务清单和监测指标，组织开展督促指导和跟踪评价。对在动物防疫工作、相关科学研究、动物疫情扑灭中做出贡献的单位和个人，地方人民政府和有关部门按照国家有关规定给予表彰、奖励。要将职务职级晋升和职称评定、表彰奖励向业绩突出、考核优秀的基层动物防疫人员倾斜。我局将组织对规划实施情况开展阶段性评估指导，结合春防秋防检查，定期调度和通报有关情况</w:t>
      </w:r>
      <w:r w:rsidRPr="00546A7D">
        <w:rPr>
          <w:rFonts w:cs="仿宋_GB2312" w:hint="eastAsia"/>
          <w:snapToGrid w:val="0"/>
        </w:rPr>
        <w:t>。</w:t>
      </w:r>
    </w:p>
    <w:p w:rsidR="00057C27" w:rsidRPr="00546A7D" w:rsidRDefault="00057C27">
      <w:pPr>
        <w:spacing w:line="240" w:lineRule="exact"/>
        <w:ind w:firstLine="420"/>
        <w:rPr>
          <w:color w:val="000000"/>
          <w:sz w:val="30"/>
          <w:szCs w:val="30"/>
        </w:rPr>
      </w:pPr>
    </w:p>
    <w:p w:rsidR="00057C27" w:rsidRDefault="00057C27">
      <w:pPr>
        <w:spacing w:line="240" w:lineRule="exact"/>
        <w:ind w:firstLine="420"/>
        <w:rPr>
          <w:color w:val="000000"/>
          <w:sz w:val="30"/>
          <w:szCs w:val="30"/>
        </w:rPr>
      </w:pPr>
    </w:p>
    <w:p w:rsidR="00057C27" w:rsidRDefault="00057C27" w:rsidP="00546A7D">
      <w:pPr>
        <w:pStyle w:val="BodyTextFirstIndent2"/>
        <w:ind w:left="31680" w:firstLine="31680"/>
      </w:pPr>
    </w:p>
    <w:p w:rsidR="00057C27" w:rsidRDefault="00057C27" w:rsidP="00546A7D">
      <w:pPr>
        <w:pStyle w:val="BodyText"/>
      </w:pPr>
    </w:p>
    <w:p w:rsidR="00057C27" w:rsidRDefault="00057C27" w:rsidP="00546A7D"/>
    <w:p w:rsidR="00057C27" w:rsidRDefault="00057C27" w:rsidP="00546A7D">
      <w:pPr>
        <w:pStyle w:val="BodyTextFirstIndent2"/>
        <w:ind w:left="31680" w:firstLine="31680"/>
      </w:pPr>
    </w:p>
    <w:p w:rsidR="00057C27" w:rsidRDefault="00057C27" w:rsidP="00546A7D">
      <w:pPr>
        <w:pStyle w:val="BodyText"/>
      </w:pPr>
    </w:p>
    <w:p w:rsidR="00057C27" w:rsidRDefault="00057C27" w:rsidP="00546A7D">
      <w:pPr>
        <w:pStyle w:val="BodyTextFirstIndent2"/>
        <w:ind w:left="31680" w:firstLine="31680"/>
      </w:pPr>
    </w:p>
    <w:p w:rsidR="00057C27" w:rsidRDefault="00057C27" w:rsidP="00546A7D">
      <w:pPr>
        <w:pStyle w:val="BodyText"/>
      </w:pPr>
    </w:p>
    <w:p w:rsidR="00057C27" w:rsidRPr="00546A7D" w:rsidRDefault="00057C27" w:rsidP="00546A7D">
      <w:pPr>
        <w:pStyle w:val="BodyTextFirstIndent2"/>
        <w:ind w:left="31680" w:firstLine="31680"/>
      </w:pPr>
    </w:p>
    <w:p w:rsidR="00057C27" w:rsidRPr="00546A7D" w:rsidRDefault="00057C27">
      <w:pPr>
        <w:spacing w:line="240" w:lineRule="exact"/>
        <w:ind w:firstLine="420"/>
        <w:rPr>
          <w:color w:val="000000"/>
          <w:sz w:val="30"/>
          <w:szCs w:val="30"/>
        </w:rPr>
      </w:pPr>
    </w:p>
    <w:p w:rsidR="00057C27" w:rsidRPr="00546A7D" w:rsidRDefault="00057C27" w:rsidP="00546A7D">
      <w:pPr>
        <w:pStyle w:val="NormalWeb"/>
        <w:shd w:val="clear" w:color="auto" w:fill="FFFFFF"/>
        <w:spacing w:before="0" w:beforeAutospacing="0" w:after="0" w:afterAutospacing="0" w:line="260" w:lineRule="exact"/>
        <w:ind w:firstLineChars="150" w:firstLine="31680"/>
        <w:rPr>
          <w:rFonts w:ascii="Times New Roman" w:eastAsia="仿宋_GB2312" w:hAnsi="Times New Roman" w:cs="Times New Roman"/>
          <w:color w:val="000000"/>
          <w:kern w:val="2"/>
          <w:sz w:val="28"/>
          <w:szCs w:val="28"/>
        </w:rPr>
      </w:pPr>
      <w:r>
        <w:rPr>
          <w:noProof/>
        </w:rPr>
        <w:pict>
          <v:line id="直线 2" o:spid="_x0000_s1027" style="position:absolute;left:0;text-align:left;z-index:251657728" from="0,5.3pt" to="436.8pt,5.3pt" strokeweight="1.5pt"/>
        </w:pict>
      </w:r>
    </w:p>
    <w:p w:rsidR="00057C27" w:rsidRDefault="00057C27" w:rsidP="00395AFF">
      <w:pPr>
        <w:spacing w:line="320" w:lineRule="exact"/>
        <w:ind w:leftChars="44" w:left="31680" w:hangingChars="300" w:firstLine="31680"/>
        <w:rPr>
          <w:color w:val="000000"/>
          <w:sz w:val="28"/>
          <w:szCs w:val="28"/>
        </w:rPr>
      </w:pPr>
      <w:r>
        <w:rPr>
          <w:rFonts w:cs="仿宋_GB2312" w:hint="eastAsia"/>
          <w:color w:val="000000"/>
          <w:sz w:val="28"/>
          <w:szCs w:val="28"/>
        </w:rPr>
        <w:t>抄送：市卫生健康委、市公安局、泰州海关、市自然资源规划局，各市（区）人民政府。</w:t>
      </w:r>
    </w:p>
    <w:p w:rsidR="00057C27" w:rsidRDefault="00057C27" w:rsidP="00395AFF">
      <w:pPr>
        <w:spacing w:line="320" w:lineRule="exact"/>
        <w:ind w:firstLineChars="50" w:firstLine="31680"/>
        <w:rPr>
          <w:color w:val="000000"/>
          <w:sz w:val="28"/>
          <w:szCs w:val="28"/>
        </w:rPr>
      </w:pPr>
      <w:r>
        <w:rPr>
          <w:noProof/>
        </w:rPr>
        <w:pict>
          <v:line id="_x0000_s1028" style="position:absolute;left:0;text-align:left;z-index:251658752" from="0,8.85pt" to="436.8pt,8.85pt"/>
        </w:pict>
      </w:r>
    </w:p>
    <w:p w:rsidR="00057C27" w:rsidRPr="00546A7D" w:rsidRDefault="00057C27" w:rsidP="00395AFF">
      <w:pPr>
        <w:spacing w:line="320" w:lineRule="exact"/>
        <w:ind w:firstLineChars="50" w:firstLine="31680"/>
        <w:rPr>
          <w:color w:val="000000"/>
          <w:sz w:val="28"/>
          <w:szCs w:val="28"/>
        </w:rPr>
      </w:pPr>
      <w:r>
        <w:rPr>
          <w:noProof/>
        </w:rPr>
        <w:pict>
          <v:line id="直线 4" o:spid="_x0000_s1029" style="position:absolute;left:0;text-align:left;z-index:251656704" from="0,23.2pt" to="436.8pt,23.2pt" strokeweight="1.5pt"/>
        </w:pict>
      </w:r>
      <w:r w:rsidRPr="00546A7D">
        <w:rPr>
          <w:rFonts w:cs="仿宋_GB2312" w:hint="eastAsia"/>
          <w:color w:val="000000"/>
          <w:sz w:val="28"/>
          <w:szCs w:val="28"/>
        </w:rPr>
        <w:t>泰州市农业农村局</w:t>
      </w:r>
      <w:r w:rsidRPr="00546A7D">
        <w:rPr>
          <w:color w:val="000000"/>
          <w:sz w:val="28"/>
          <w:szCs w:val="28"/>
        </w:rPr>
        <w:t xml:space="preserve">                         2023</w:t>
      </w:r>
      <w:r w:rsidRPr="00546A7D">
        <w:rPr>
          <w:rFonts w:cs="仿宋_GB2312" w:hint="eastAsia"/>
          <w:color w:val="000000"/>
          <w:sz w:val="28"/>
          <w:szCs w:val="28"/>
        </w:rPr>
        <w:t>年</w:t>
      </w:r>
      <w:r>
        <w:rPr>
          <w:color w:val="000000"/>
          <w:sz w:val="28"/>
          <w:szCs w:val="28"/>
        </w:rPr>
        <w:t>2</w:t>
      </w:r>
      <w:r w:rsidRPr="00546A7D">
        <w:rPr>
          <w:rFonts w:cs="仿宋_GB2312" w:hint="eastAsia"/>
          <w:color w:val="000000"/>
          <w:sz w:val="28"/>
          <w:szCs w:val="28"/>
        </w:rPr>
        <w:t>月</w:t>
      </w:r>
      <w:r>
        <w:rPr>
          <w:color w:val="000000"/>
          <w:sz w:val="28"/>
          <w:szCs w:val="28"/>
        </w:rPr>
        <w:t>15</w:t>
      </w:r>
      <w:r w:rsidRPr="00546A7D">
        <w:rPr>
          <w:rFonts w:cs="仿宋_GB2312" w:hint="eastAsia"/>
          <w:color w:val="000000"/>
          <w:sz w:val="28"/>
          <w:szCs w:val="28"/>
        </w:rPr>
        <w:t>日印发</w:t>
      </w:r>
    </w:p>
    <w:sectPr w:rsidR="00057C27" w:rsidRPr="00546A7D" w:rsidSect="00C90198">
      <w:footerReference w:type="default" r:id="rId6"/>
      <w:pgSz w:w="11906" w:h="16838" w:code="9"/>
      <w:pgMar w:top="1758" w:right="1588" w:bottom="1588" w:left="1701" w:header="851" w:footer="1134" w:gutter="0"/>
      <w:pgNumType w:fmt="numberInDash"/>
      <w:cols w:space="720"/>
      <w:docGrid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27" w:rsidRDefault="00057C27" w:rsidP="00A420F2">
      <w:r>
        <w:separator/>
      </w:r>
    </w:p>
  </w:endnote>
  <w:endnote w:type="continuationSeparator" w:id="0">
    <w:p w:rsidR="00057C27" w:rsidRDefault="00057C27" w:rsidP="00A42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27" w:rsidRDefault="00057C27">
    <w:pPr>
      <w:pStyle w:val="Footer"/>
      <w:ind w:right="360"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208pt;margin-top:0;width:2in;height:2in;z-index:251660288;mso-wrap-style:none;mso-position-horizontal:outside;mso-position-horizontal-relative:margin" filled="f" stroked="f">
          <v:textbox style="mso-fit-shape-to-text:t" inset="0,0,0,0">
            <w:txbxContent>
              <w:p w:rsidR="00057C27" w:rsidRDefault="00057C27">
                <w:pPr>
                  <w:pStyle w:val="Footer"/>
                  <w:rPr>
                    <w:rFonts w:ascii="宋体" w:eastAsia="宋体" w:hAnsi="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- 7 -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27" w:rsidRDefault="00057C27" w:rsidP="00A420F2">
      <w:r>
        <w:separator/>
      </w:r>
    </w:p>
  </w:footnote>
  <w:footnote w:type="continuationSeparator" w:id="0">
    <w:p w:rsidR="00057C27" w:rsidRDefault="00057C27" w:rsidP="00A42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EyNjQ5YWUwMWU0YmQ5MDViNmI0M2IzYjgxNTE0NTIifQ=="/>
  </w:docVars>
  <w:rsids>
    <w:rsidRoot w:val="002A55AE"/>
    <w:rsid w:val="00000BC2"/>
    <w:rsid w:val="00000D7E"/>
    <w:rsid w:val="00001B03"/>
    <w:rsid w:val="00004C23"/>
    <w:rsid w:val="000061B8"/>
    <w:rsid w:val="00007F69"/>
    <w:rsid w:val="000102C0"/>
    <w:rsid w:val="00013070"/>
    <w:rsid w:val="00013CF7"/>
    <w:rsid w:val="0002299F"/>
    <w:rsid w:val="0002382E"/>
    <w:rsid w:val="000241D7"/>
    <w:rsid w:val="00024AB0"/>
    <w:rsid w:val="00031A19"/>
    <w:rsid w:val="000326EC"/>
    <w:rsid w:val="00035B0A"/>
    <w:rsid w:val="000406A1"/>
    <w:rsid w:val="00041EB1"/>
    <w:rsid w:val="00042FE6"/>
    <w:rsid w:val="00044289"/>
    <w:rsid w:val="00050592"/>
    <w:rsid w:val="00053B63"/>
    <w:rsid w:val="00053E3B"/>
    <w:rsid w:val="00057C27"/>
    <w:rsid w:val="00063012"/>
    <w:rsid w:val="00065E85"/>
    <w:rsid w:val="00066182"/>
    <w:rsid w:val="00072958"/>
    <w:rsid w:val="000770C4"/>
    <w:rsid w:val="00077F79"/>
    <w:rsid w:val="00080C13"/>
    <w:rsid w:val="00081599"/>
    <w:rsid w:val="00081CB7"/>
    <w:rsid w:val="000853F4"/>
    <w:rsid w:val="00085B40"/>
    <w:rsid w:val="0009039B"/>
    <w:rsid w:val="0009064E"/>
    <w:rsid w:val="00091156"/>
    <w:rsid w:val="0009166E"/>
    <w:rsid w:val="0009340B"/>
    <w:rsid w:val="00093B23"/>
    <w:rsid w:val="0009462E"/>
    <w:rsid w:val="0009565F"/>
    <w:rsid w:val="00096D56"/>
    <w:rsid w:val="000A0CA0"/>
    <w:rsid w:val="000A3B17"/>
    <w:rsid w:val="000A4661"/>
    <w:rsid w:val="000A5B09"/>
    <w:rsid w:val="000A76E8"/>
    <w:rsid w:val="000A798C"/>
    <w:rsid w:val="000B0983"/>
    <w:rsid w:val="000B0A7F"/>
    <w:rsid w:val="000B1349"/>
    <w:rsid w:val="000B1404"/>
    <w:rsid w:val="000B1AAC"/>
    <w:rsid w:val="000B1D8C"/>
    <w:rsid w:val="000B1DD8"/>
    <w:rsid w:val="000B1EE6"/>
    <w:rsid w:val="000B7BA9"/>
    <w:rsid w:val="000C19F7"/>
    <w:rsid w:val="000C4C12"/>
    <w:rsid w:val="000D03B6"/>
    <w:rsid w:val="000D1995"/>
    <w:rsid w:val="000D4803"/>
    <w:rsid w:val="000D4850"/>
    <w:rsid w:val="000D4FCF"/>
    <w:rsid w:val="000D75CE"/>
    <w:rsid w:val="000E094A"/>
    <w:rsid w:val="000E0EE4"/>
    <w:rsid w:val="000E1092"/>
    <w:rsid w:val="000E1BD7"/>
    <w:rsid w:val="000E2536"/>
    <w:rsid w:val="000E288B"/>
    <w:rsid w:val="000E2DBB"/>
    <w:rsid w:val="000E65F6"/>
    <w:rsid w:val="000F2D56"/>
    <w:rsid w:val="000F3F8A"/>
    <w:rsid w:val="000F3FCB"/>
    <w:rsid w:val="000F4E14"/>
    <w:rsid w:val="00100793"/>
    <w:rsid w:val="00100D3D"/>
    <w:rsid w:val="00110559"/>
    <w:rsid w:val="0011168C"/>
    <w:rsid w:val="00112DCD"/>
    <w:rsid w:val="00115A29"/>
    <w:rsid w:val="00116909"/>
    <w:rsid w:val="0011690F"/>
    <w:rsid w:val="0011738A"/>
    <w:rsid w:val="00124F80"/>
    <w:rsid w:val="001265E0"/>
    <w:rsid w:val="00130143"/>
    <w:rsid w:val="001319D2"/>
    <w:rsid w:val="00131ECC"/>
    <w:rsid w:val="00133DF7"/>
    <w:rsid w:val="001363C4"/>
    <w:rsid w:val="001439B4"/>
    <w:rsid w:val="001446A3"/>
    <w:rsid w:val="001523C4"/>
    <w:rsid w:val="00154C02"/>
    <w:rsid w:val="0015540B"/>
    <w:rsid w:val="00155E36"/>
    <w:rsid w:val="00161B8C"/>
    <w:rsid w:val="0016485A"/>
    <w:rsid w:val="00165F7D"/>
    <w:rsid w:val="00166A0A"/>
    <w:rsid w:val="00170617"/>
    <w:rsid w:val="001710DC"/>
    <w:rsid w:val="001715A2"/>
    <w:rsid w:val="00175211"/>
    <w:rsid w:val="00175A88"/>
    <w:rsid w:val="001762FF"/>
    <w:rsid w:val="00177D59"/>
    <w:rsid w:val="001813E0"/>
    <w:rsid w:val="0018193D"/>
    <w:rsid w:val="001821D4"/>
    <w:rsid w:val="0018283F"/>
    <w:rsid w:val="00186040"/>
    <w:rsid w:val="00186882"/>
    <w:rsid w:val="00190147"/>
    <w:rsid w:val="001916B0"/>
    <w:rsid w:val="00192C09"/>
    <w:rsid w:val="00192C0C"/>
    <w:rsid w:val="001967E0"/>
    <w:rsid w:val="00197419"/>
    <w:rsid w:val="00197BC5"/>
    <w:rsid w:val="001A0CB5"/>
    <w:rsid w:val="001A1777"/>
    <w:rsid w:val="001A1A11"/>
    <w:rsid w:val="001A2316"/>
    <w:rsid w:val="001A5475"/>
    <w:rsid w:val="001A5C99"/>
    <w:rsid w:val="001A7C84"/>
    <w:rsid w:val="001B0DB3"/>
    <w:rsid w:val="001B113E"/>
    <w:rsid w:val="001B3E72"/>
    <w:rsid w:val="001B46A2"/>
    <w:rsid w:val="001B4877"/>
    <w:rsid w:val="001B4EBE"/>
    <w:rsid w:val="001B65BD"/>
    <w:rsid w:val="001C7AE8"/>
    <w:rsid w:val="001D1299"/>
    <w:rsid w:val="001D4EF6"/>
    <w:rsid w:val="001D4F07"/>
    <w:rsid w:val="001D4FA5"/>
    <w:rsid w:val="001D530F"/>
    <w:rsid w:val="001D6179"/>
    <w:rsid w:val="001D74A5"/>
    <w:rsid w:val="001E23D0"/>
    <w:rsid w:val="001E2BAA"/>
    <w:rsid w:val="001E39ED"/>
    <w:rsid w:val="001E61BC"/>
    <w:rsid w:val="001E788E"/>
    <w:rsid w:val="001F3BBB"/>
    <w:rsid w:val="001F4CD7"/>
    <w:rsid w:val="001F5E69"/>
    <w:rsid w:val="00200676"/>
    <w:rsid w:val="002024B8"/>
    <w:rsid w:val="0020401C"/>
    <w:rsid w:val="00204806"/>
    <w:rsid w:val="002053EB"/>
    <w:rsid w:val="002058E9"/>
    <w:rsid w:val="00205B3F"/>
    <w:rsid w:val="00207145"/>
    <w:rsid w:val="00214BC4"/>
    <w:rsid w:val="00214FCC"/>
    <w:rsid w:val="002160C8"/>
    <w:rsid w:val="002165DC"/>
    <w:rsid w:val="00216833"/>
    <w:rsid w:val="00222B8D"/>
    <w:rsid w:val="00222E1E"/>
    <w:rsid w:val="00224C40"/>
    <w:rsid w:val="00224E0E"/>
    <w:rsid w:val="00225849"/>
    <w:rsid w:val="00226E96"/>
    <w:rsid w:val="00230A5F"/>
    <w:rsid w:val="00230BC3"/>
    <w:rsid w:val="002312CF"/>
    <w:rsid w:val="00231BCE"/>
    <w:rsid w:val="00237B16"/>
    <w:rsid w:val="00237BD2"/>
    <w:rsid w:val="00242EB4"/>
    <w:rsid w:val="00243398"/>
    <w:rsid w:val="00243D00"/>
    <w:rsid w:val="00245727"/>
    <w:rsid w:val="0024729E"/>
    <w:rsid w:val="002508B7"/>
    <w:rsid w:val="0025127A"/>
    <w:rsid w:val="002521DB"/>
    <w:rsid w:val="002528CF"/>
    <w:rsid w:val="00254165"/>
    <w:rsid w:val="00255E9A"/>
    <w:rsid w:val="00262377"/>
    <w:rsid w:val="00262855"/>
    <w:rsid w:val="00263D9E"/>
    <w:rsid w:val="00266848"/>
    <w:rsid w:val="00266FE1"/>
    <w:rsid w:val="00267D5E"/>
    <w:rsid w:val="00273FA6"/>
    <w:rsid w:val="00275E01"/>
    <w:rsid w:val="002760EA"/>
    <w:rsid w:val="00276BAC"/>
    <w:rsid w:val="00277514"/>
    <w:rsid w:val="00277DF9"/>
    <w:rsid w:val="00280F1D"/>
    <w:rsid w:val="002810BC"/>
    <w:rsid w:val="00281D5A"/>
    <w:rsid w:val="00284954"/>
    <w:rsid w:val="002867C8"/>
    <w:rsid w:val="00287136"/>
    <w:rsid w:val="00290F3D"/>
    <w:rsid w:val="00291F6C"/>
    <w:rsid w:val="00293855"/>
    <w:rsid w:val="002A37E3"/>
    <w:rsid w:val="002A42E8"/>
    <w:rsid w:val="002A55AE"/>
    <w:rsid w:val="002A5A25"/>
    <w:rsid w:val="002A6DED"/>
    <w:rsid w:val="002B0413"/>
    <w:rsid w:val="002B0A73"/>
    <w:rsid w:val="002B1E30"/>
    <w:rsid w:val="002B2780"/>
    <w:rsid w:val="002B37F3"/>
    <w:rsid w:val="002B4699"/>
    <w:rsid w:val="002B47B6"/>
    <w:rsid w:val="002B5B4B"/>
    <w:rsid w:val="002B6863"/>
    <w:rsid w:val="002B6F70"/>
    <w:rsid w:val="002B7B9E"/>
    <w:rsid w:val="002C0E7B"/>
    <w:rsid w:val="002C2530"/>
    <w:rsid w:val="002C39E2"/>
    <w:rsid w:val="002C3E1F"/>
    <w:rsid w:val="002C4039"/>
    <w:rsid w:val="002C47D7"/>
    <w:rsid w:val="002C4C24"/>
    <w:rsid w:val="002C53D8"/>
    <w:rsid w:val="002C721E"/>
    <w:rsid w:val="002D1201"/>
    <w:rsid w:val="002D4804"/>
    <w:rsid w:val="002D58E9"/>
    <w:rsid w:val="002D5ECE"/>
    <w:rsid w:val="002D722B"/>
    <w:rsid w:val="002D7406"/>
    <w:rsid w:val="002E5409"/>
    <w:rsid w:val="002E6023"/>
    <w:rsid w:val="002E719E"/>
    <w:rsid w:val="003007A3"/>
    <w:rsid w:val="003012D2"/>
    <w:rsid w:val="003041E4"/>
    <w:rsid w:val="003055A1"/>
    <w:rsid w:val="00306046"/>
    <w:rsid w:val="00311BBD"/>
    <w:rsid w:val="00313890"/>
    <w:rsid w:val="00314597"/>
    <w:rsid w:val="00316275"/>
    <w:rsid w:val="003171CE"/>
    <w:rsid w:val="00317984"/>
    <w:rsid w:val="003240B7"/>
    <w:rsid w:val="00324778"/>
    <w:rsid w:val="00324D12"/>
    <w:rsid w:val="00330DC4"/>
    <w:rsid w:val="00331AEE"/>
    <w:rsid w:val="0033379A"/>
    <w:rsid w:val="0034347A"/>
    <w:rsid w:val="003450A1"/>
    <w:rsid w:val="00345256"/>
    <w:rsid w:val="00345EF2"/>
    <w:rsid w:val="00352CA0"/>
    <w:rsid w:val="00353E59"/>
    <w:rsid w:val="00356419"/>
    <w:rsid w:val="003568B6"/>
    <w:rsid w:val="003631AA"/>
    <w:rsid w:val="003632CE"/>
    <w:rsid w:val="003635C5"/>
    <w:rsid w:val="003710B0"/>
    <w:rsid w:val="00371347"/>
    <w:rsid w:val="00371370"/>
    <w:rsid w:val="003721E2"/>
    <w:rsid w:val="0037255B"/>
    <w:rsid w:val="00373214"/>
    <w:rsid w:val="00373D71"/>
    <w:rsid w:val="003742B2"/>
    <w:rsid w:val="00374763"/>
    <w:rsid w:val="00374E19"/>
    <w:rsid w:val="00375EE3"/>
    <w:rsid w:val="00380C0F"/>
    <w:rsid w:val="00382350"/>
    <w:rsid w:val="00385FB6"/>
    <w:rsid w:val="00386CC6"/>
    <w:rsid w:val="00391068"/>
    <w:rsid w:val="003919F1"/>
    <w:rsid w:val="00392A8B"/>
    <w:rsid w:val="00394360"/>
    <w:rsid w:val="00395AFF"/>
    <w:rsid w:val="00397195"/>
    <w:rsid w:val="003A3036"/>
    <w:rsid w:val="003A371E"/>
    <w:rsid w:val="003A5F3C"/>
    <w:rsid w:val="003B31BD"/>
    <w:rsid w:val="003B5474"/>
    <w:rsid w:val="003B5B56"/>
    <w:rsid w:val="003B5C3D"/>
    <w:rsid w:val="003C2B56"/>
    <w:rsid w:val="003C2C2D"/>
    <w:rsid w:val="003C39DD"/>
    <w:rsid w:val="003C458C"/>
    <w:rsid w:val="003C7D38"/>
    <w:rsid w:val="003D18A6"/>
    <w:rsid w:val="003D2B1E"/>
    <w:rsid w:val="003D449C"/>
    <w:rsid w:val="003D5A81"/>
    <w:rsid w:val="003D66D8"/>
    <w:rsid w:val="003F1AA7"/>
    <w:rsid w:val="003F21C7"/>
    <w:rsid w:val="003F2B75"/>
    <w:rsid w:val="003F45AF"/>
    <w:rsid w:val="003F4D43"/>
    <w:rsid w:val="003F4E1B"/>
    <w:rsid w:val="003F613F"/>
    <w:rsid w:val="003F752C"/>
    <w:rsid w:val="00402DEF"/>
    <w:rsid w:val="00403DB7"/>
    <w:rsid w:val="0040442F"/>
    <w:rsid w:val="004063D5"/>
    <w:rsid w:val="00406E85"/>
    <w:rsid w:val="0041012B"/>
    <w:rsid w:val="004105FB"/>
    <w:rsid w:val="00410BC5"/>
    <w:rsid w:val="00412B68"/>
    <w:rsid w:val="0041326F"/>
    <w:rsid w:val="004174D8"/>
    <w:rsid w:val="004176D1"/>
    <w:rsid w:val="00420621"/>
    <w:rsid w:val="00420A0A"/>
    <w:rsid w:val="0042125B"/>
    <w:rsid w:val="00421A00"/>
    <w:rsid w:val="00424989"/>
    <w:rsid w:val="00426BFE"/>
    <w:rsid w:val="00426EFD"/>
    <w:rsid w:val="00430242"/>
    <w:rsid w:val="00430EDC"/>
    <w:rsid w:val="00431AB7"/>
    <w:rsid w:val="004330E8"/>
    <w:rsid w:val="004331A6"/>
    <w:rsid w:val="0043509D"/>
    <w:rsid w:val="00436662"/>
    <w:rsid w:val="00436E8A"/>
    <w:rsid w:val="00437661"/>
    <w:rsid w:val="004377CB"/>
    <w:rsid w:val="004401D2"/>
    <w:rsid w:val="00440BDE"/>
    <w:rsid w:val="00440F9F"/>
    <w:rsid w:val="0044193F"/>
    <w:rsid w:val="00441A34"/>
    <w:rsid w:val="004436B1"/>
    <w:rsid w:val="00443A6B"/>
    <w:rsid w:val="00446763"/>
    <w:rsid w:val="004507A5"/>
    <w:rsid w:val="004511E6"/>
    <w:rsid w:val="00451A35"/>
    <w:rsid w:val="00453012"/>
    <w:rsid w:val="0045462C"/>
    <w:rsid w:val="00455253"/>
    <w:rsid w:val="00456B0C"/>
    <w:rsid w:val="004603B5"/>
    <w:rsid w:val="00460F47"/>
    <w:rsid w:val="004671A3"/>
    <w:rsid w:val="004675FB"/>
    <w:rsid w:val="00467CDC"/>
    <w:rsid w:val="00474E55"/>
    <w:rsid w:val="00483122"/>
    <w:rsid w:val="00484075"/>
    <w:rsid w:val="00484A04"/>
    <w:rsid w:val="00485C44"/>
    <w:rsid w:val="00486407"/>
    <w:rsid w:val="004864E0"/>
    <w:rsid w:val="00486E80"/>
    <w:rsid w:val="004870D6"/>
    <w:rsid w:val="004923B1"/>
    <w:rsid w:val="00493484"/>
    <w:rsid w:val="00494222"/>
    <w:rsid w:val="0049748D"/>
    <w:rsid w:val="004977CF"/>
    <w:rsid w:val="004A01B3"/>
    <w:rsid w:val="004A13F6"/>
    <w:rsid w:val="004A26CE"/>
    <w:rsid w:val="004A3D60"/>
    <w:rsid w:val="004A4797"/>
    <w:rsid w:val="004A5A43"/>
    <w:rsid w:val="004A746A"/>
    <w:rsid w:val="004B2489"/>
    <w:rsid w:val="004B4309"/>
    <w:rsid w:val="004B69F4"/>
    <w:rsid w:val="004B75A3"/>
    <w:rsid w:val="004C0598"/>
    <w:rsid w:val="004C05E4"/>
    <w:rsid w:val="004C2B9A"/>
    <w:rsid w:val="004C41C4"/>
    <w:rsid w:val="004C64B0"/>
    <w:rsid w:val="004C770A"/>
    <w:rsid w:val="004D2D99"/>
    <w:rsid w:val="004D47F0"/>
    <w:rsid w:val="004D5933"/>
    <w:rsid w:val="004D60B2"/>
    <w:rsid w:val="004D7C39"/>
    <w:rsid w:val="004E3572"/>
    <w:rsid w:val="004E418F"/>
    <w:rsid w:val="004E4580"/>
    <w:rsid w:val="004E4650"/>
    <w:rsid w:val="004E6C19"/>
    <w:rsid w:val="004F0085"/>
    <w:rsid w:val="004F0D81"/>
    <w:rsid w:val="004F23D3"/>
    <w:rsid w:val="004F3EC8"/>
    <w:rsid w:val="004F67A4"/>
    <w:rsid w:val="004F7420"/>
    <w:rsid w:val="00501AC1"/>
    <w:rsid w:val="00501F31"/>
    <w:rsid w:val="005038CB"/>
    <w:rsid w:val="00506C4C"/>
    <w:rsid w:val="00507F83"/>
    <w:rsid w:val="00511582"/>
    <w:rsid w:val="00512917"/>
    <w:rsid w:val="00512AC7"/>
    <w:rsid w:val="00512E0A"/>
    <w:rsid w:val="00513498"/>
    <w:rsid w:val="00513DCF"/>
    <w:rsid w:val="00515933"/>
    <w:rsid w:val="00515C97"/>
    <w:rsid w:val="0051766A"/>
    <w:rsid w:val="00523AF9"/>
    <w:rsid w:val="005242C1"/>
    <w:rsid w:val="005242E9"/>
    <w:rsid w:val="00524316"/>
    <w:rsid w:val="00526690"/>
    <w:rsid w:val="00526D03"/>
    <w:rsid w:val="00530399"/>
    <w:rsid w:val="005371DA"/>
    <w:rsid w:val="005427A1"/>
    <w:rsid w:val="00542C95"/>
    <w:rsid w:val="0054310F"/>
    <w:rsid w:val="005454FA"/>
    <w:rsid w:val="00545D4E"/>
    <w:rsid w:val="00546124"/>
    <w:rsid w:val="00546A7D"/>
    <w:rsid w:val="00547628"/>
    <w:rsid w:val="0054790F"/>
    <w:rsid w:val="00550BB4"/>
    <w:rsid w:val="0055354F"/>
    <w:rsid w:val="00556051"/>
    <w:rsid w:val="00557C8B"/>
    <w:rsid w:val="00557E49"/>
    <w:rsid w:val="00560D3E"/>
    <w:rsid w:val="0056107D"/>
    <w:rsid w:val="0056161B"/>
    <w:rsid w:val="00561BEA"/>
    <w:rsid w:val="00563316"/>
    <w:rsid w:val="005643CA"/>
    <w:rsid w:val="005715F5"/>
    <w:rsid w:val="00572893"/>
    <w:rsid w:val="00572F59"/>
    <w:rsid w:val="0057602F"/>
    <w:rsid w:val="00576EEE"/>
    <w:rsid w:val="00577416"/>
    <w:rsid w:val="0058081B"/>
    <w:rsid w:val="005823F3"/>
    <w:rsid w:val="0058294C"/>
    <w:rsid w:val="00584665"/>
    <w:rsid w:val="0058558C"/>
    <w:rsid w:val="0058568A"/>
    <w:rsid w:val="00585AD5"/>
    <w:rsid w:val="005901F4"/>
    <w:rsid w:val="00591FB8"/>
    <w:rsid w:val="00597895"/>
    <w:rsid w:val="005A07C3"/>
    <w:rsid w:val="005A0C97"/>
    <w:rsid w:val="005A5415"/>
    <w:rsid w:val="005A58CF"/>
    <w:rsid w:val="005B0DA9"/>
    <w:rsid w:val="005B3854"/>
    <w:rsid w:val="005B4D30"/>
    <w:rsid w:val="005B60AD"/>
    <w:rsid w:val="005B63A8"/>
    <w:rsid w:val="005B65C3"/>
    <w:rsid w:val="005B6CC0"/>
    <w:rsid w:val="005C2D36"/>
    <w:rsid w:val="005C7845"/>
    <w:rsid w:val="005D01C3"/>
    <w:rsid w:val="005D0B5A"/>
    <w:rsid w:val="005D2057"/>
    <w:rsid w:val="005D4097"/>
    <w:rsid w:val="005D48CD"/>
    <w:rsid w:val="005D6FDA"/>
    <w:rsid w:val="005D7996"/>
    <w:rsid w:val="005E03F1"/>
    <w:rsid w:val="005E3309"/>
    <w:rsid w:val="005E387C"/>
    <w:rsid w:val="005E5F03"/>
    <w:rsid w:val="005E641A"/>
    <w:rsid w:val="005E68E1"/>
    <w:rsid w:val="005E751D"/>
    <w:rsid w:val="005F0FE5"/>
    <w:rsid w:val="005F152F"/>
    <w:rsid w:val="005F1C47"/>
    <w:rsid w:val="005F2515"/>
    <w:rsid w:val="005F3D99"/>
    <w:rsid w:val="005F4B9D"/>
    <w:rsid w:val="005F4EF5"/>
    <w:rsid w:val="005F775A"/>
    <w:rsid w:val="006012E6"/>
    <w:rsid w:val="00602F0E"/>
    <w:rsid w:val="00603C04"/>
    <w:rsid w:val="006041B1"/>
    <w:rsid w:val="00604C0E"/>
    <w:rsid w:val="0061225E"/>
    <w:rsid w:val="00612E3B"/>
    <w:rsid w:val="00614647"/>
    <w:rsid w:val="00614C57"/>
    <w:rsid w:val="0061599C"/>
    <w:rsid w:val="00615C3D"/>
    <w:rsid w:val="00621094"/>
    <w:rsid w:val="0062378C"/>
    <w:rsid w:val="0063619B"/>
    <w:rsid w:val="006378C9"/>
    <w:rsid w:val="00642CC6"/>
    <w:rsid w:val="00644B2D"/>
    <w:rsid w:val="00645A2B"/>
    <w:rsid w:val="0064627F"/>
    <w:rsid w:val="006518ED"/>
    <w:rsid w:val="006539A6"/>
    <w:rsid w:val="006541AF"/>
    <w:rsid w:val="00660D74"/>
    <w:rsid w:val="00664402"/>
    <w:rsid w:val="00666FA2"/>
    <w:rsid w:val="006677BD"/>
    <w:rsid w:val="00675385"/>
    <w:rsid w:val="006758C2"/>
    <w:rsid w:val="00680333"/>
    <w:rsid w:val="00682810"/>
    <w:rsid w:val="006849AE"/>
    <w:rsid w:val="006858A2"/>
    <w:rsid w:val="0069324C"/>
    <w:rsid w:val="006A1162"/>
    <w:rsid w:val="006A1245"/>
    <w:rsid w:val="006A1501"/>
    <w:rsid w:val="006A1838"/>
    <w:rsid w:val="006A38CA"/>
    <w:rsid w:val="006A4EA6"/>
    <w:rsid w:val="006B5DDD"/>
    <w:rsid w:val="006B6D7F"/>
    <w:rsid w:val="006C1613"/>
    <w:rsid w:val="006C45CE"/>
    <w:rsid w:val="006C5872"/>
    <w:rsid w:val="006D061B"/>
    <w:rsid w:val="006D0B4A"/>
    <w:rsid w:val="006D3367"/>
    <w:rsid w:val="006D39B4"/>
    <w:rsid w:val="006E0E36"/>
    <w:rsid w:val="006E1ED6"/>
    <w:rsid w:val="006E22F3"/>
    <w:rsid w:val="006E2CCE"/>
    <w:rsid w:val="006E4450"/>
    <w:rsid w:val="006E50CD"/>
    <w:rsid w:val="006F2FC3"/>
    <w:rsid w:val="006F4888"/>
    <w:rsid w:val="006F6118"/>
    <w:rsid w:val="006F611D"/>
    <w:rsid w:val="006F63C8"/>
    <w:rsid w:val="006F7499"/>
    <w:rsid w:val="00700E5B"/>
    <w:rsid w:val="007014E8"/>
    <w:rsid w:val="00706CC7"/>
    <w:rsid w:val="0071001E"/>
    <w:rsid w:val="00710381"/>
    <w:rsid w:val="00711F46"/>
    <w:rsid w:val="0071287D"/>
    <w:rsid w:val="00712C47"/>
    <w:rsid w:val="00714B12"/>
    <w:rsid w:val="00715442"/>
    <w:rsid w:val="007159C9"/>
    <w:rsid w:val="007200ED"/>
    <w:rsid w:val="007202A7"/>
    <w:rsid w:val="0072161E"/>
    <w:rsid w:val="007247AB"/>
    <w:rsid w:val="007254C5"/>
    <w:rsid w:val="00725E06"/>
    <w:rsid w:val="00726455"/>
    <w:rsid w:val="00735152"/>
    <w:rsid w:val="00735730"/>
    <w:rsid w:val="00735C2B"/>
    <w:rsid w:val="00736136"/>
    <w:rsid w:val="00737CB6"/>
    <w:rsid w:val="00741324"/>
    <w:rsid w:val="007414FF"/>
    <w:rsid w:val="00746D6E"/>
    <w:rsid w:val="00750AD0"/>
    <w:rsid w:val="0075237A"/>
    <w:rsid w:val="0075372E"/>
    <w:rsid w:val="0075559B"/>
    <w:rsid w:val="0075690D"/>
    <w:rsid w:val="00756990"/>
    <w:rsid w:val="00756FCD"/>
    <w:rsid w:val="007606F1"/>
    <w:rsid w:val="00761366"/>
    <w:rsid w:val="00762E65"/>
    <w:rsid w:val="00764164"/>
    <w:rsid w:val="007675F4"/>
    <w:rsid w:val="00773620"/>
    <w:rsid w:val="00773853"/>
    <w:rsid w:val="00774295"/>
    <w:rsid w:val="00774706"/>
    <w:rsid w:val="007748AA"/>
    <w:rsid w:val="007778B9"/>
    <w:rsid w:val="00777EBE"/>
    <w:rsid w:val="0078206A"/>
    <w:rsid w:val="00782D09"/>
    <w:rsid w:val="0078393A"/>
    <w:rsid w:val="00784D9E"/>
    <w:rsid w:val="00790253"/>
    <w:rsid w:val="00790E3C"/>
    <w:rsid w:val="00791500"/>
    <w:rsid w:val="00792442"/>
    <w:rsid w:val="00792A10"/>
    <w:rsid w:val="00792B9F"/>
    <w:rsid w:val="00792CE1"/>
    <w:rsid w:val="00794368"/>
    <w:rsid w:val="00797153"/>
    <w:rsid w:val="007A11B5"/>
    <w:rsid w:val="007A31A6"/>
    <w:rsid w:val="007A3988"/>
    <w:rsid w:val="007A5535"/>
    <w:rsid w:val="007A7A78"/>
    <w:rsid w:val="007B0C3C"/>
    <w:rsid w:val="007B20E9"/>
    <w:rsid w:val="007B3B5B"/>
    <w:rsid w:val="007B43B6"/>
    <w:rsid w:val="007B5403"/>
    <w:rsid w:val="007B5B48"/>
    <w:rsid w:val="007B765A"/>
    <w:rsid w:val="007C1D8C"/>
    <w:rsid w:val="007C1DBA"/>
    <w:rsid w:val="007C390B"/>
    <w:rsid w:val="007C5D1B"/>
    <w:rsid w:val="007C6A2C"/>
    <w:rsid w:val="007C7256"/>
    <w:rsid w:val="007D18D6"/>
    <w:rsid w:val="007D1D3E"/>
    <w:rsid w:val="007D5C4C"/>
    <w:rsid w:val="007E15EE"/>
    <w:rsid w:val="007E208D"/>
    <w:rsid w:val="007E40B8"/>
    <w:rsid w:val="007E4E3D"/>
    <w:rsid w:val="007E5041"/>
    <w:rsid w:val="007E5912"/>
    <w:rsid w:val="007E5982"/>
    <w:rsid w:val="007E6589"/>
    <w:rsid w:val="007E79D3"/>
    <w:rsid w:val="007F05A3"/>
    <w:rsid w:val="007F092F"/>
    <w:rsid w:val="007F0B6A"/>
    <w:rsid w:val="008011D4"/>
    <w:rsid w:val="008020E9"/>
    <w:rsid w:val="008029E1"/>
    <w:rsid w:val="0080502F"/>
    <w:rsid w:val="008050F6"/>
    <w:rsid w:val="00806F44"/>
    <w:rsid w:val="008117C0"/>
    <w:rsid w:val="00811CF7"/>
    <w:rsid w:val="0081379D"/>
    <w:rsid w:val="00815073"/>
    <w:rsid w:val="00815496"/>
    <w:rsid w:val="008216AC"/>
    <w:rsid w:val="008231B2"/>
    <w:rsid w:val="008238B3"/>
    <w:rsid w:val="00823AC1"/>
    <w:rsid w:val="00823D39"/>
    <w:rsid w:val="00826A7B"/>
    <w:rsid w:val="00827DB2"/>
    <w:rsid w:val="00830289"/>
    <w:rsid w:val="00830878"/>
    <w:rsid w:val="00831B50"/>
    <w:rsid w:val="00832F4C"/>
    <w:rsid w:val="00836B77"/>
    <w:rsid w:val="00836C03"/>
    <w:rsid w:val="00836EE9"/>
    <w:rsid w:val="0083779A"/>
    <w:rsid w:val="00837A20"/>
    <w:rsid w:val="00840EC2"/>
    <w:rsid w:val="00841287"/>
    <w:rsid w:val="008424AA"/>
    <w:rsid w:val="008447AD"/>
    <w:rsid w:val="008454C0"/>
    <w:rsid w:val="00845EBD"/>
    <w:rsid w:val="00846A0D"/>
    <w:rsid w:val="0084754D"/>
    <w:rsid w:val="00850005"/>
    <w:rsid w:val="008500C0"/>
    <w:rsid w:val="00850B0D"/>
    <w:rsid w:val="00850EDB"/>
    <w:rsid w:val="00852A42"/>
    <w:rsid w:val="00853F6C"/>
    <w:rsid w:val="00854F7C"/>
    <w:rsid w:val="00855C70"/>
    <w:rsid w:val="00855FAD"/>
    <w:rsid w:val="00857D82"/>
    <w:rsid w:val="008609CC"/>
    <w:rsid w:val="00860EDE"/>
    <w:rsid w:val="00863269"/>
    <w:rsid w:val="0086374B"/>
    <w:rsid w:val="0087061A"/>
    <w:rsid w:val="00872095"/>
    <w:rsid w:val="00877A1A"/>
    <w:rsid w:val="008803A5"/>
    <w:rsid w:val="00881A55"/>
    <w:rsid w:val="008831BD"/>
    <w:rsid w:val="0088661D"/>
    <w:rsid w:val="00890C92"/>
    <w:rsid w:val="00890D1C"/>
    <w:rsid w:val="00892BCE"/>
    <w:rsid w:val="008931FA"/>
    <w:rsid w:val="00897837"/>
    <w:rsid w:val="008A031C"/>
    <w:rsid w:val="008A19F9"/>
    <w:rsid w:val="008A271F"/>
    <w:rsid w:val="008A342B"/>
    <w:rsid w:val="008A4395"/>
    <w:rsid w:val="008A44D6"/>
    <w:rsid w:val="008A4BCA"/>
    <w:rsid w:val="008A4F38"/>
    <w:rsid w:val="008A55B8"/>
    <w:rsid w:val="008A6D22"/>
    <w:rsid w:val="008A7813"/>
    <w:rsid w:val="008B0F0E"/>
    <w:rsid w:val="008B2071"/>
    <w:rsid w:val="008B24BC"/>
    <w:rsid w:val="008B48DD"/>
    <w:rsid w:val="008B5E1B"/>
    <w:rsid w:val="008B63B6"/>
    <w:rsid w:val="008B7F35"/>
    <w:rsid w:val="008C3454"/>
    <w:rsid w:val="008C407E"/>
    <w:rsid w:val="008C4DC5"/>
    <w:rsid w:val="008C50EC"/>
    <w:rsid w:val="008C5182"/>
    <w:rsid w:val="008C7E3D"/>
    <w:rsid w:val="008D1221"/>
    <w:rsid w:val="008D590E"/>
    <w:rsid w:val="008D623F"/>
    <w:rsid w:val="008D636B"/>
    <w:rsid w:val="008D7D6A"/>
    <w:rsid w:val="008E0CF9"/>
    <w:rsid w:val="008E1303"/>
    <w:rsid w:val="008E3197"/>
    <w:rsid w:val="008E63A7"/>
    <w:rsid w:val="008F1BC8"/>
    <w:rsid w:val="008F23AB"/>
    <w:rsid w:val="008F2493"/>
    <w:rsid w:val="008F2D3A"/>
    <w:rsid w:val="008F3DED"/>
    <w:rsid w:val="009019C6"/>
    <w:rsid w:val="00902A84"/>
    <w:rsid w:val="009044C6"/>
    <w:rsid w:val="00905294"/>
    <w:rsid w:val="00905A51"/>
    <w:rsid w:val="009071AB"/>
    <w:rsid w:val="0091040A"/>
    <w:rsid w:val="0091209F"/>
    <w:rsid w:val="00913205"/>
    <w:rsid w:val="009153F1"/>
    <w:rsid w:val="00915929"/>
    <w:rsid w:val="009159D2"/>
    <w:rsid w:val="00915AA9"/>
    <w:rsid w:val="00917E6A"/>
    <w:rsid w:val="00920F2E"/>
    <w:rsid w:val="00921000"/>
    <w:rsid w:val="00921F76"/>
    <w:rsid w:val="00924880"/>
    <w:rsid w:val="0092578A"/>
    <w:rsid w:val="0093089C"/>
    <w:rsid w:val="00932C19"/>
    <w:rsid w:val="00934A2A"/>
    <w:rsid w:val="009435D2"/>
    <w:rsid w:val="00943841"/>
    <w:rsid w:val="00947B3C"/>
    <w:rsid w:val="0095094B"/>
    <w:rsid w:val="00960544"/>
    <w:rsid w:val="00961F74"/>
    <w:rsid w:val="009624F6"/>
    <w:rsid w:val="00964276"/>
    <w:rsid w:val="009665AD"/>
    <w:rsid w:val="00970ED0"/>
    <w:rsid w:val="009734B5"/>
    <w:rsid w:val="009748CD"/>
    <w:rsid w:val="00974F16"/>
    <w:rsid w:val="00976E4E"/>
    <w:rsid w:val="00980D02"/>
    <w:rsid w:val="009822E3"/>
    <w:rsid w:val="00982EA6"/>
    <w:rsid w:val="009832B5"/>
    <w:rsid w:val="009859DF"/>
    <w:rsid w:val="009860A0"/>
    <w:rsid w:val="00990FD5"/>
    <w:rsid w:val="00991620"/>
    <w:rsid w:val="00994720"/>
    <w:rsid w:val="0099493C"/>
    <w:rsid w:val="0099638D"/>
    <w:rsid w:val="009A024C"/>
    <w:rsid w:val="009A2A31"/>
    <w:rsid w:val="009A2CC7"/>
    <w:rsid w:val="009A3BFD"/>
    <w:rsid w:val="009B00CD"/>
    <w:rsid w:val="009B12DD"/>
    <w:rsid w:val="009B1592"/>
    <w:rsid w:val="009B2133"/>
    <w:rsid w:val="009B269E"/>
    <w:rsid w:val="009B2D69"/>
    <w:rsid w:val="009B2F28"/>
    <w:rsid w:val="009B3871"/>
    <w:rsid w:val="009B6A75"/>
    <w:rsid w:val="009B6E09"/>
    <w:rsid w:val="009C0A94"/>
    <w:rsid w:val="009C2A1A"/>
    <w:rsid w:val="009C3980"/>
    <w:rsid w:val="009C4F18"/>
    <w:rsid w:val="009D061D"/>
    <w:rsid w:val="009D2B6C"/>
    <w:rsid w:val="009D31F4"/>
    <w:rsid w:val="009D6D13"/>
    <w:rsid w:val="009E004E"/>
    <w:rsid w:val="009E0F07"/>
    <w:rsid w:val="009E55A3"/>
    <w:rsid w:val="009E5FF6"/>
    <w:rsid w:val="009E70C1"/>
    <w:rsid w:val="009E748C"/>
    <w:rsid w:val="009E7778"/>
    <w:rsid w:val="009E7FCC"/>
    <w:rsid w:val="009F1F39"/>
    <w:rsid w:val="009F213E"/>
    <w:rsid w:val="009F3299"/>
    <w:rsid w:val="009F69C4"/>
    <w:rsid w:val="00A022FF"/>
    <w:rsid w:val="00A02CD4"/>
    <w:rsid w:val="00A036E8"/>
    <w:rsid w:val="00A04FC9"/>
    <w:rsid w:val="00A12E15"/>
    <w:rsid w:val="00A149DA"/>
    <w:rsid w:val="00A15876"/>
    <w:rsid w:val="00A16964"/>
    <w:rsid w:val="00A1721B"/>
    <w:rsid w:val="00A1733E"/>
    <w:rsid w:val="00A20F3B"/>
    <w:rsid w:val="00A2330D"/>
    <w:rsid w:val="00A23B6E"/>
    <w:rsid w:val="00A32EA3"/>
    <w:rsid w:val="00A32F57"/>
    <w:rsid w:val="00A40FBA"/>
    <w:rsid w:val="00A41670"/>
    <w:rsid w:val="00A42053"/>
    <w:rsid w:val="00A420F2"/>
    <w:rsid w:val="00A5037B"/>
    <w:rsid w:val="00A528A5"/>
    <w:rsid w:val="00A54D39"/>
    <w:rsid w:val="00A5519D"/>
    <w:rsid w:val="00A5658B"/>
    <w:rsid w:val="00A635AF"/>
    <w:rsid w:val="00A64D5F"/>
    <w:rsid w:val="00A65059"/>
    <w:rsid w:val="00A676DE"/>
    <w:rsid w:val="00A753BF"/>
    <w:rsid w:val="00A76493"/>
    <w:rsid w:val="00A8056D"/>
    <w:rsid w:val="00A80A86"/>
    <w:rsid w:val="00A80E70"/>
    <w:rsid w:val="00A822A8"/>
    <w:rsid w:val="00A82367"/>
    <w:rsid w:val="00A903AC"/>
    <w:rsid w:val="00A9188A"/>
    <w:rsid w:val="00A91C54"/>
    <w:rsid w:val="00A92660"/>
    <w:rsid w:val="00A93B3A"/>
    <w:rsid w:val="00A945EB"/>
    <w:rsid w:val="00A96184"/>
    <w:rsid w:val="00A976EF"/>
    <w:rsid w:val="00AA04D8"/>
    <w:rsid w:val="00AA198E"/>
    <w:rsid w:val="00AA1AB2"/>
    <w:rsid w:val="00AA2B43"/>
    <w:rsid w:val="00AA2F10"/>
    <w:rsid w:val="00AA4505"/>
    <w:rsid w:val="00AA5449"/>
    <w:rsid w:val="00AA650B"/>
    <w:rsid w:val="00AA7204"/>
    <w:rsid w:val="00AB07CA"/>
    <w:rsid w:val="00AB1623"/>
    <w:rsid w:val="00AB19B6"/>
    <w:rsid w:val="00AB3E9A"/>
    <w:rsid w:val="00AB5919"/>
    <w:rsid w:val="00AB5B92"/>
    <w:rsid w:val="00AB77D4"/>
    <w:rsid w:val="00AC0AFA"/>
    <w:rsid w:val="00AC32C5"/>
    <w:rsid w:val="00AC337F"/>
    <w:rsid w:val="00AC3BD6"/>
    <w:rsid w:val="00AC674B"/>
    <w:rsid w:val="00AC6CC0"/>
    <w:rsid w:val="00AD229A"/>
    <w:rsid w:val="00AD696D"/>
    <w:rsid w:val="00AE0AEF"/>
    <w:rsid w:val="00AE2E77"/>
    <w:rsid w:val="00AE3A07"/>
    <w:rsid w:val="00AE5508"/>
    <w:rsid w:val="00AE5A16"/>
    <w:rsid w:val="00AF108F"/>
    <w:rsid w:val="00AF4F67"/>
    <w:rsid w:val="00AF60A0"/>
    <w:rsid w:val="00AF693F"/>
    <w:rsid w:val="00B012A3"/>
    <w:rsid w:val="00B04BB0"/>
    <w:rsid w:val="00B06C36"/>
    <w:rsid w:val="00B126B4"/>
    <w:rsid w:val="00B13F57"/>
    <w:rsid w:val="00B2231D"/>
    <w:rsid w:val="00B227D4"/>
    <w:rsid w:val="00B25390"/>
    <w:rsid w:val="00B257C2"/>
    <w:rsid w:val="00B2781C"/>
    <w:rsid w:val="00B308AE"/>
    <w:rsid w:val="00B346D6"/>
    <w:rsid w:val="00B351CD"/>
    <w:rsid w:val="00B37F18"/>
    <w:rsid w:val="00B40C56"/>
    <w:rsid w:val="00B4233C"/>
    <w:rsid w:val="00B42EF6"/>
    <w:rsid w:val="00B4318D"/>
    <w:rsid w:val="00B43503"/>
    <w:rsid w:val="00B43750"/>
    <w:rsid w:val="00B43E32"/>
    <w:rsid w:val="00B44EC1"/>
    <w:rsid w:val="00B46E25"/>
    <w:rsid w:val="00B46F46"/>
    <w:rsid w:val="00B475C3"/>
    <w:rsid w:val="00B50DD4"/>
    <w:rsid w:val="00B515E3"/>
    <w:rsid w:val="00B5331E"/>
    <w:rsid w:val="00B55F7D"/>
    <w:rsid w:val="00B57385"/>
    <w:rsid w:val="00B61FAF"/>
    <w:rsid w:val="00B631C7"/>
    <w:rsid w:val="00B65C4C"/>
    <w:rsid w:val="00B717F2"/>
    <w:rsid w:val="00B71A13"/>
    <w:rsid w:val="00B74D1E"/>
    <w:rsid w:val="00B759E0"/>
    <w:rsid w:val="00B763A0"/>
    <w:rsid w:val="00B77E3D"/>
    <w:rsid w:val="00B803E1"/>
    <w:rsid w:val="00B81196"/>
    <w:rsid w:val="00B81970"/>
    <w:rsid w:val="00B82004"/>
    <w:rsid w:val="00B83F24"/>
    <w:rsid w:val="00B85B72"/>
    <w:rsid w:val="00B86DB8"/>
    <w:rsid w:val="00B91336"/>
    <w:rsid w:val="00B9584A"/>
    <w:rsid w:val="00B95E55"/>
    <w:rsid w:val="00BA1D72"/>
    <w:rsid w:val="00BA28D2"/>
    <w:rsid w:val="00BA361A"/>
    <w:rsid w:val="00BA51D2"/>
    <w:rsid w:val="00BA543E"/>
    <w:rsid w:val="00BA58D6"/>
    <w:rsid w:val="00BA63FB"/>
    <w:rsid w:val="00BB20FB"/>
    <w:rsid w:val="00BB27F8"/>
    <w:rsid w:val="00BB3FB7"/>
    <w:rsid w:val="00BB4630"/>
    <w:rsid w:val="00BB6005"/>
    <w:rsid w:val="00BC2A05"/>
    <w:rsid w:val="00BC342D"/>
    <w:rsid w:val="00BC356A"/>
    <w:rsid w:val="00BC419F"/>
    <w:rsid w:val="00BC5618"/>
    <w:rsid w:val="00BC5EB7"/>
    <w:rsid w:val="00BC6690"/>
    <w:rsid w:val="00BD6444"/>
    <w:rsid w:val="00BD690A"/>
    <w:rsid w:val="00BD7095"/>
    <w:rsid w:val="00BE2998"/>
    <w:rsid w:val="00BE3DA8"/>
    <w:rsid w:val="00BE505D"/>
    <w:rsid w:val="00BE6E1E"/>
    <w:rsid w:val="00BE73BE"/>
    <w:rsid w:val="00BE7D46"/>
    <w:rsid w:val="00BF1458"/>
    <w:rsid w:val="00BF179F"/>
    <w:rsid w:val="00BF1BF4"/>
    <w:rsid w:val="00BF766F"/>
    <w:rsid w:val="00C030A8"/>
    <w:rsid w:val="00C0488C"/>
    <w:rsid w:val="00C05DB6"/>
    <w:rsid w:val="00C0654F"/>
    <w:rsid w:val="00C111DA"/>
    <w:rsid w:val="00C1261D"/>
    <w:rsid w:val="00C156A4"/>
    <w:rsid w:val="00C20F5D"/>
    <w:rsid w:val="00C2143D"/>
    <w:rsid w:val="00C21C85"/>
    <w:rsid w:val="00C232FA"/>
    <w:rsid w:val="00C313C2"/>
    <w:rsid w:val="00C34076"/>
    <w:rsid w:val="00C343B0"/>
    <w:rsid w:val="00C3477C"/>
    <w:rsid w:val="00C34B72"/>
    <w:rsid w:val="00C40613"/>
    <w:rsid w:val="00C4094A"/>
    <w:rsid w:val="00C42209"/>
    <w:rsid w:val="00C44484"/>
    <w:rsid w:val="00C44F33"/>
    <w:rsid w:val="00C50A8C"/>
    <w:rsid w:val="00C51F14"/>
    <w:rsid w:val="00C5285C"/>
    <w:rsid w:val="00C52A47"/>
    <w:rsid w:val="00C55B71"/>
    <w:rsid w:val="00C56F47"/>
    <w:rsid w:val="00C57652"/>
    <w:rsid w:val="00C6020A"/>
    <w:rsid w:val="00C61672"/>
    <w:rsid w:val="00C62A4E"/>
    <w:rsid w:val="00C62F07"/>
    <w:rsid w:val="00C62FC8"/>
    <w:rsid w:val="00C64100"/>
    <w:rsid w:val="00C66247"/>
    <w:rsid w:val="00C73614"/>
    <w:rsid w:val="00C7545E"/>
    <w:rsid w:val="00C75EB5"/>
    <w:rsid w:val="00C77462"/>
    <w:rsid w:val="00C81F3A"/>
    <w:rsid w:val="00C87EEE"/>
    <w:rsid w:val="00C90198"/>
    <w:rsid w:val="00C937EB"/>
    <w:rsid w:val="00C95F91"/>
    <w:rsid w:val="00C96516"/>
    <w:rsid w:val="00CA025E"/>
    <w:rsid w:val="00CA4296"/>
    <w:rsid w:val="00CA4555"/>
    <w:rsid w:val="00CA474E"/>
    <w:rsid w:val="00CA61F4"/>
    <w:rsid w:val="00CA6AF1"/>
    <w:rsid w:val="00CA7C8B"/>
    <w:rsid w:val="00CB12DB"/>
    <w:rsid w:val="00CB62D2"/>
    <w:rsid w:val="00CC0781"/>
    <w:rsid w:val="00CC7C9B"/>
    <w:rsid w:val="00CD0E6F"/>
    <w:rsid w:val="00CD5C21"/>
    <w:rsid w:val="00CE3F62"/>
    <w:rsid w:val="00CE47EB"/>
    <w:rsid w:val="00CE497B"/>
    <w:rsid w:val="00CE61F2"/>
    <w:rsid w:val="00CE66F9"/>
    <w:rsid w:val="00CE7296"/>
    <w:rsid w:val="00CF09F4"/>
    <w:rsid w:val="00CF21AF"/>
    <w:rsid w:val="00CF31E2"/>
    <w:rsid w:val="00CF32CB"/>
    <w:rsid w:val="00CF3B16"/>
    <w:rsid w:val="00CF444C"/>
    <w:rsid w:val="00CF6FFC"/>
    <w:rsid w:val="00D00769"/>
    <w:rsid w:val="00D008BF"/>
    <w:rsid w:val="00D036BF"/>
    <w:rsid w:val="00D048A7"/>
    <w:rsid w:val="00D05C17"/>
    <w:rsid w:val="00D10304"/>
    <w:rsid w:val="00D11AA8"/>
    <w:rsid w:val="00D12DEE"/>
    <w:rsid w:val="00D16580"/>
    <w:rsid w:val="00D1670F"/>
    <w:rsid w:val="00D1795F"/>
    <w:rsid w:val="00D17A1A"/>
    <w:rsid w:val="00D201A2"/>
    <w:rsid w:val="00D22FF5"/>
    <w:rsid w:val="00D253DD"/>
    <w:rsid w:val="00D27924"/>
    <w:rsid w:val="00D27C36"/>
    <w:rsid w:val="00D30F86"/>
    <w:rsid w:val="00D31AFB"/>
    <w:rsid w:val="00D3284B"/>
    <w:rsid w:val="00D33B38"/>
    <w:rsid w:val="00D33E97"/>
    <w:rsid w:val="00D40546"/>
    <w:rsid w:val="00D42692"/>
    <w:rsid w:val="00D42D54"/>
    <w:rsid w:val="00D43151"/>
    <w:rsid w:val="00D464D5"/>
    <w:rsid w:val="00D47CBD"/>
    <w:rsid w:val="00D52152"/>
    <w:rsid w:val="00D52362"/>
    <w:rsid w:val="00D527B5"/>
    <w:rsid w:val="00D62615"/>
    <w:rsid w:val="00D633FC"/>
    <w:rsid w:val="00D641E5"/>
    <w:rsid w:val="00D64602"/>
    <w:rsid w:val="00D661EE"/>
    <w:rsid w:val="00D70767"/>
    <w:rsid w:val="00D70DB9"/>
    <w:rsid w:val="00D70F68"/>
    <w:rsid w:val="00D71F3E"/>
    <w:rsid w:val="00D71FA6"/>
    <w:rsid w:val="00D72763"/>
    <w:rsid w:val="00D72885"/>
    <w:rsid w:val="00D738FF"/>
    <w:rsid w:val="00D73CAD"/>
    <w:rsid w:val="00D745C0"/>
    <w:rsid w:val="00D749F4"/>
    <w:rsid w:val="00D770BB"/>
    <w:rsid w:val="00D8370A"/>
    <w:rsid w:val="00D852A7"/>
    <w:rsid w:val="00D91593"/>
    <w:rsid w:val="00D915EC"/>
    <w:rsid w:val="00D9282A"/>
    <w:rsid w:val="00D94D28"/>
    <w:rsid w:val="00D96A1B"/>
    <w:rsid w:val="00DA2910"/>
    <w:rsid w:val="00DA2F62"/>
    <w:rsid w:val="00DA3907"/>
    <w:rsid w:val="00DA5179"/>
    <w:rsid w:val="00DA524F"/>
    <w:rsid w:val="00DA62BD"/>
    <w:rsid w:val="00DA786C"/>
    <w:rsid w:val="00DA7E5D"/>
    <w:rsid w:val="00DB40BD"/>
    <w:rsid w:val="00DB4D52"/>
    <w:rsid w:val="00DC052B"/>
    <w:rsid w:val="00DC4595"/>
    <w:rsid w:val="00DD2DD8"/>
    <w:rsid w:val="00DD470E"/>
    <w:rsid w:val="00DD50D5"/>
    <w:rsid w:val="00DE2F82"/>
    <w:rsid w:val="00DE558A"/>
    <w:rsid w:val="00DE5D8A"/>
    <w:rsid w:val="00DE5EC2"/>
    <w:rsid w:val="00DE7273"/>
    <w:rsid w:val="00DF3BA8"/>
    <w:rsid w:val="00DF5AAA"/>
    <w:rsid w:val="00E003E0"/>
    <w:rsid w:val="00E01A5C"/>
    <w:rsid w:val="00E03C9C"/>
    <w:rsid w:val="00E05D16"/>
    <w:rsid w:val="00E10CCD"/>
    <w:rsid w:val="00E1172E"/>
    <w:rsid w:val="00E13F12"/>
    <w:rsid w:val="00E143E2"/>
    <w:rsid w:val="00E160EA"/>
    <w:rsid w:val="00E16AB5"/>
    <w:rsid w:val="00E25DD0"/>
    <w:rsid w:val="00E31704"/>
    <w:rsid w:val="00E31DAD"/>
    <w:rsid w:val="00E3311D"/>
    <w:rsid w:val="00E33D11"/>
    <w:rsid w:val="00E41C59"/>
    <w:rsid w:val="00E42490"/>
    <w:rsid w:val="00E43A50"/>
    <w:rsid w:val="00E44C9B"/>
    <w:rsid w:val="00E46343"/>
    <w:rsid w:val="00E46594"/>
    <w:rsid w:val="00E511FD"/>
    <w:rsid w:val="00E51E21"/>
    <w:rsid w:val="00E525FC"/>
    <w:rsid w:val="00E526BB"/>
    <w:rsid w:val="00E53D3D"/>
    <w:rsid w:val="00E565DC"/>
    <w:rsid w:val="00E56633"/>
    <w:rsid w:val="00E575FA"/>
    <w:rsid w:val="00E61774"/>
    <w:rsid w:val="00E630BA"/>
    <w:rsid w:val="00E6472D"/>
    <w:rsid w:val="00E64D3D"/>
    <w:rsid w:val="00E64ED8"/>
    <w:rsid w:val="00E65F5E"/>
    <w:rsid w:val="00E661BA"/>
    <w:rsid w:val="00E715EC"/>
    <w:rsid w:val="00E722BB"/>
    <w:rsid w:val="00E73657"/>
    <w:rsid w:val="00E7387E"/>
    <w:rsid w:val="00E802F8"/>
    <w:rsid w:val="00E80957"/>
    <w:rsid w:val="00E83862"/>
    <w:rsid w:val="00E84113"/>
    <w:rsid w:val="00E85FCC"/>
    <w:rsid w:val="00E86966"/>
    <w:rsid w:val="00E871C2"/>
    <w:rsid w:val="00E87E65"/>
    <w:rsid w:val="00E90EAB"/>
    <w:rsid w:val="00E96A2C"/>
    <w:rsid w:val="00EA1D89"/>
    <w:rsid w:val="00EA24E7"/>
    <w:rsid w:val="00EA5C56"/>
    <w:rsid w:val="00EA6539"/>
    <w:rsid w:val="00EA6F78"/>
    <w:rsid w:val="00EB126B"/>
    <w:rsid w:val="00EB1718"/>
    <w:rsid w:val="00EB5E6C"/>
    <w:rsid w:val="00EC3551"/>
    <w:rsid w:val="00EC526B"/>
    <w:rsid w:val="00EC60A5"/>
    <w:rsid w:val="00EC77FD"/>
    <w:rsid w:val="00EC78A6"/>
    <w:rsid w:val="00ED07EC"/>
    <w:rsid w:val="00ED220F"/>
    <w:rsid w:val="00ED2CB5"/>
    <w:rsid w:val="00ED4C6A"/>
    <w:rsid w:val="00ED4F90"/>
    <w:rsid w:val="00ED626C"/>
    <w:rsid w:val="00EE0708"/>
    <w:rsid w:val="00EE0CA3"/>
    <w:rsid w:val="00EE25C1"/>
    <w:rsid w:val="00EE39B5"/>
    <w:rsid w:val="00EE6CF4"/>
    <w:rsid w:val="00EE7F23"/>
    <w:rsid w:val="00EF0B0A"/>
    <w:rsid w:val="00EF1682"/>
    <w:rsid w:val="00EF2528"/>
    <w:rsid w:val="00EF290A"/>
    <w:rsid w:val="00EF6DD2"/>
    <w:rsid w:val="00EF74E9"/>
    <w:rsid w:val="00F001A6"/>
    <w:rsid w:val="00F028AE"/>
    <w:rsid w:val="00F03B4F"/>
    <w:rsid w:val="00F065F7"/>
    <w:rsid w:val="00F06C62"/>
    <w:rsid w:val="00F06D5C"/>
    <w:rsid w:val="00F10635"/>
    <w:rsid w:val="00F11261"/>
    <w:rsid w:val="00F255CA"/>
    <w:rsid w:val="00F256AD"/>
    <w:rsid w:val="00F2674A"/>
    <w:rsid w:val="00F26E71"/>
    <w:rsid w:val="00F30295"/>
    <w:rsid w:val="00F320F8"/>
    <w:rsid w:val="00F332D8"/>
    <w:rsid w:val="00F35D15"/>
    <w:rsid w:val="00F35FF8"/>
    <w:rsid w:val="00F36D96"/>
    <w:rsid w:val="00F467FE"/>
    <w:rsid w:val="00F472A7"/>
    <w:rsid w:val="00F54B5C"/>
    <w:rsid w:val="00F568E3"/>
    <w:rsid w:val="00F608FB"/>
    <w:rsid w:val="00F614CE"/>
    <w:rsid w:val="00F61D31"/>
    <w:rsid w:val="00F625E9"/>
    <w:rsid w:val="00F67624"/>
    <w:rsid w:val="00F67D77"/>
    <w:rsid w:val="00F71348"/>
    <w:rsid w:val="00F7442E"/>
    <w:rsid w:val="00F75326"/>
    <w:rsid w:val="00F7689A"/>
    <w:rsid w:val="00F7794C"/>
    <w:rsid w:val="00F823D7"/>
    <w:rsid w:val="00F847E3"/>
    <w:rsid w:val="00F86489"/>
    <w:rsid w:val="00F8674D"/>
    <w:rsid w:val="00F8775D"/>
    <w:rsid w:val="00F9232A"/>
    <w:rsid w:val="00F92601"/>
    <w:rsid w:val="00F939AD"/>
    <w:rsid w:val="00F947A5"/>
    <w:rsid w:val="00F94E4D"/>
    <w:rsid w:val="00F957B9"/>
    <w:rsid w:val="00F96FF9"/>
    <w:rsid w:val="00F97ECC"/>
    <w:rsid w:val="00FA241A"/>
    <w:rsid w:val="00FA36F2"/>
    <w:rsid w:val="00FA3B15"/>
    <w:rsid w:val="00FA436F"/>
    <w:rsid w:val="00FA58A6"/>
    <w:rsid w:val="00FB0A84"/>
    <w:rsid w:val="00FB1C1E"/>
    <w:rsid w:val="00FB232B"/>
    <w:rsid w:val="00FB776C"/>
    <w:rsid w:val="00FC2288"/>
    <w:rsid w:val="00FC24DB"/>
    <w:rsid w:val="00FC27E9"/>
    <w:rsid w:val="00FC7F62"/>
    <w:rsid w:val="00FD6B48"/>
    <w:rsid w:val="00FE1590"/>
    <w:rsid w:val="00FE2F2C"/>
    <w:rsid w:val="00FE306E"/>
    <w:rsid w:val="00FE30C8"/>
    <w:rsid w:val="00FE6AA4"/>
    <w:rsid w:val="00FE73F4"/>
    <w:rsid w:val="00FE75BE"/>
    <w:rsid w:val="00FE7E33"/>
    <w:rsid w:val="00FF09CE"/>
    <w:rsid w:val="00FF3169"/>
    <w:rsid w:val="00FF420E"/>
    <w:rsid w:val="00FF427E"/>
    <w:rsid w:val="00FF488C"/>
    <w:rsid w:val="00FF5EB9"/>
    <w:rsid w:val="00FF6F27"/>
    <w:rsid w:val="2A6013C5"/>
    <w:rsid w:val="2D824E73"/>
    <w:rsid w:val="76C737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A420F2"/>
    <w:pPr>
      <w:widowControl w:val="0"/>
      <w:jc w:val="both"/>
    </w:pPr>
    <w:rPr>
      <w:rFonts w:eastAsia="仿宋_GB2312"/>
      <w:sz w:val="32"/>
      <w:szCs w:val="32"/>
    </w:rPr>
  </w:style>
  <w:style w:type="paragraph" w:styleId="Heading1">
    <w:name w:val="heading 1"/>
    <w:basedOn w:val="Normal"/>
    <w:next w:val="Normal"/>
    <w:link w:val="Heading1Char"/>
    <w:uiPriority w:val="99"/>
    <w:qFormat/>
    <w:rsid w:val="00A420F2"/>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0F2"/>
    <w:rPr>
      <w:rFonts w:eastAsia="仿宋_GB2312"/>
      <w:b/>
      <w:bCs/>
      <w:kern w:val="44"/>
      <w:sz w:val="44"/>
      <w:szCs w:val="44"/>
      <w:lang w:val="en-US" w:eastAsia="zh-CN"/>
    </w:rPr>
  </w:style>
  <w:style w:type="paragraph" w:styleId="BodyTextIndent">
    <w:name w:val="Body Text Indent"/>
    <w:basedOn w:val="Normal"/>
    <w:next w:val="BodyTextFirstIndent2"/>
    <w:link w:val="BodyTextIndentChar"/>
    <w:uiPriority w:val="99"/>
    <w:rsid w:val="00A420F2"/>
    <w:pPr>
      <w:spacing w:after="120"/>
      <w:ind w:leftChars="200" w:left="420"/>
    </w:pPr>
  </w:style>
  <w:style w:type="character" w:customStyle="1" w:styleId="BodyTextIndentChar">
    <w:name w:val="Body Text Indent Char"/>
    <w:basedOn w:val="DefaultParagraphFont"/>
    <w:link w:val="BodyTextIndent"/>
    <w:uiPriority w:val="99"/>
    <w:semiHidden/>
    <w:locked/>
    <w:rsid w:val="00A420F2"/>
    <w:rPr>
      <w:rFonts w:eastAsia="仿宋_GB2312"/>
      <w:sz w:val="32"/>
      <w:szCs w:val="32"/>
    </w:rPr>
  </w:style>
  <w:style w:type="paragraph" w:styleId="BodyTextFirstIndent2">
    <w:name w:val="Body Text First Indent 2"/>
    <w:basedOn w:val="BodyTextIndent"/>
    <w:next w:val="BodyText"/>
    <w:link w:val="BodyTextFirstIndent2Char"/>
    <w:uiPriority w:val="99"/>
    <w:rsid w:val="00A420F2"/>
    <w:pPr>
      <w:ind w:firstLineChars="200" w:firstLine="200"/>
    </w:pPr>
  </w:style>
  <w:style w:type="character" w:customStyle="1" w:styleId="BodyTextFirstIndent2Char">
    <w:name w:val="Body Text First Indent 2 Char"/>
    <w:basedOn w:val="BodyTextIndentChar"/>
    <w:link w:val="BodyTextFirstIndent2"/>
    <w:uiPriority w:val="99"/>
    <w:semiHidden/>
    <w:locked/>
  </w:style>
  <w:style w:type="paragraph" w:styleId="BodyText">
    <w:name w:val="Body Text"/>
    <w:basedOn w:val="Normal"/>
    <w:next w:val="Normal"/>
    <w:link w:val="BodyTextChar"/>
    <w:uiPriority w:val="99"/>
    <w:rsid w:val="00A420F2"/>
    <w:pPr>
      <w:jc w:val="center"/>
    </w:pPr>
    <w:rPr>
      <w:rFonts w:eastAsia="黑体"/>
      <w:sz w:val="44"/>
      <w:szCs w:val="44"/>
    </w:rPr>
  </w:style>
  <w:style w:type="character" w:customStyle="1" w:styleId="BodyTextChar">
    <w:name w:val="Body Text Char"/>
    <w:basedOn w:val="DefaultParagraphFont"/>
    <w:link w:val="BodyText"/>
    <w:uiPriority w:val="99"/>
    <w:semiHidden/>
    <w:locked/>
    <w:rsid w:val="00A420F2"/>
    <w:rPr>
      <w:rFonts w:eastAsia="仿宋_GB2312"/>
      <w:sz w:val="32"/>
      <w:szCs w:val="32"/>
    </w:rPr>
  </w:style>
  <w:style w:type="paragraph" w:styleId="CommentText">
    <w:name w:val="annotation text"/>
    <w:basedOn w:val="Normal"/>
    <w:link w:val="CommentTextChar1"/>
    <w:uiPriority w:val="99"/>
    <w:semiHidden/>
    <w:rsid w:val="00A420F2"/>
    <w:pPr>
      <w:jc w:val="left"/>
    </w:pPr>
    <w:rPr>
      <w:rFonts w:ascii="Calibri" w:eastAsia="宋体" w:hAnsi="Calibri" w:cs="Calibri"/>
      <w:sz w:val="22"/>
      <w:szCs w:val="22"/>
    </w:rPr>
  </w:style>
  <w:style w:type="character" w:customStyle="1" w:styleId="CommentTextChar">
    <w:name w:val="Comment Text Char"/>
    <w:basedOn w:val="DefaultParagraphFont"/>
    <w:link w:val="CommentText"/>
    <w:uiPriority w:val="99"/>
    <w:semiHidden/>
    <w:locked/>
    <w:rsid w:val="00A420F2"/>
    <w:rPr>
      <w:rFonts w:ascii="Calibri" w:eastAsia="宋体" w:hAnsi="Calibri" w:cs="Calibri"/>
      <w:kern w:val="2"/>
      <w:sz w:val="22"/>
      <w:szCs w:val="22"/>
      <w:lang w:val="en-US" w:eastAsia="zh-CN"/>
    </w:rPr>
  </w:style>
  <w:style w:type="paragraph" w:styleId="PlainText">
    <w:name w:val="Plain Text"/>
    <w:basedOn w:val="Normal"/>
    <w:link w:val="PlainTextChar"/>
    <w:uiPriority w:val="99"/>
    <w:rsid w:val="00A420F2"/>
    <w:rPr>
      <w:rFonts w:ascii="宋体" w:eastAsia="宋体" w:hAnsi="Courier New" w:cs="宋体"/>
      <w:sz w:val="21"/>
      <w:szCs w:val="21"/>
    </w:rPr>
  </w:style>
  <w:style w:type="character" w:customStyle="1" w:styleId="PlainTextChar">
    <w:name w:val="Plain Text Char"/>
    <w:basedOn w:val="DefaultParagraphFont"/>
    <w:link w:val="PlainText"/>
    <w:uiPriority w:val="99"/>
    <w:semiHidden/>
    <w:locked/>
    <w:rsid w:val="00A420F2"/>
    <w:rPr>
      <w:rFonts w:ascii="宋体" w:hAnsi="Courier New" w:cs="宋体"/>
      <w:sz w:val="21"/>
      <w:szCs w:val="21"/>
    </w:rPr>
  </w:style>
  <w:style w:type="paragraph" w:styleId="Date">
    <w:name w:val="Date"/>
    <w:basedOn w:val="Normal"/>
    <w:next w:val="Normal"/>
    <w:link w:val="DateChar"/>
    <w:uiPriority w:val="99"/>
    <w:rsid w:val="00A420F2"/>
    <w:pPr>
      <w:ind w:leftChars="2500" w:left="100"/>
    </w:pPr>
  </w:style>
  <w:style w:type="character" w:customStyle="1" w:styleId="DateChar">
    <w:name w:val="Date Char"/>
    <w:basedOn w:val="DefaultParagraphFont"/>
    <w:link w:val="Date"/>
    <w:uiPriority w:val="99"/>
    <w:semiHidden/>
    <w:locked/>
    <w:rsid w:val="00A420F2"/>
    <w:rPr>
      <w:rFonts w:eastAsia="仿宋_GB2312"/>
      <w:sz w:val="32"/>
      <w:szCs w:val="32"/>
    </w:rPr>
  </w:style>
  <w:style w:type="paragraph" w:styleId="BalloonText">
    <w:name w:val="Balloon Text"/>
    <w:basedOn w:val="Normal"/>
    <w:link w:val="BalloonTextChar"/>
    <w:uiPriority w:val="99"/>
    <w:semiHidden/>
    <w:rsid w:val="00A420F2"/>
    <w:rPr>
      <w:sz w:val="18"/>
      <w:szCs w:val="18"/>
    </w:rPr>
  </w:style>
  <w:style w:type="character" w:customStyle="1" w:styleId="BalloonTextChar">
    <w:name w:val="Balloon Text Char"/>
    <w:basedOn w:val="DefaultParagraphFont"/>
    <w:link w:val="BalloonText"/>
    <w:uiPriority w:val="99"/>
    <w:semiHidden/>
    <w:locked/>
    <w:rsid w:val="00A420F2"/>
    <w:rPr>
      <w:rFonts w:eastAsia="仿宋_GB2312"/>
      <w:sz w:val="2"/>
      <w:szCs w:val="2"/>
    </w:rPr>
  </w:style>
  <w:style w:type="paragraph" w:styleId="Footer">
    <w:name w:val="footer"/>
    <w:basedOn w:val="Normal"/>
    <w:next w:val="Normal"/>
    <w:link w:val="FooterChar"/>
    <w:uiPriority w:val="99"/>
    <w:rsid w:val="00A420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20F2"/>
    <w:rPr>
      <w:rFonts w:eastAsia="仿宋_GB2312"/>
      <w:kern w:val="2"/>
      <w:sz w:val="18"/>
      <w:szCs w:val="18"/>
      <w:lang w:val="en-US" w:eastAsia="zh-CN"/>
    </w:rPr>
  </w:style>
  <w:style w:type="paragraph" w:styleId="Header">
    <w:name w:val="header"/>
    <w:basedOn w:val="Normal"/>
    <w:link w:val="HeaderChar"/>
    <w:uiPriority w:val="99"/>
    <w:rsid w:val="00A420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20F2"/>
    <w:rPr>
      <w:rFonts w:eastAsia="仿宋_GB2312"/>
      <w:kern w:val="2"/>
      <w:sz w:val="18"/>
      <w:szCs w:val="18"/>
      <w:lang w:val="en-US" w:eastAsia="zh-CN"/>
    </w:rPr>
  </w:style>
  <w:style w:type="paragraph" w:styleId="BodyText2">
    <w:name w:val="Body Text 2"/>
    <w:basedOn w:val="Normal"/>
    <w:link w:val="BodyText2Char"/>
    <w:uiPriority w:val="99"/>
    <w:rsid w:val="00A420F2"/>
    <w:pPr>
      <w:spacing w:after="120" w:line="480" w:lineRule="auto"/>
    </w:pPr>
  </w:style>
  <w:style w:type="character" w:customStyle="1" w:styleId="BodyText2Char">
    <w:name w:val="Body Text 2 Char"/>
    <w:basedOn w:val="DefaultParagraphFont"/>
    <w:link w:val="BodyText2"/>
    <w:uiPriority w:val="99"/>
    <w:semiHidden/>
    <w:locked/>
    <w:rsid w:val="00A420F2"/>
    <w:rPr>
      <w:rFonts w:eastAsia="仿宋_GB2312"/>
      <w:sz w:val="32"/>
      <w:szCs w:val="32"/>
    </w:rPr>
  </w:style>
  <w:style w:type="paragraph" w:styleId="NormalWeb">
    <w:name w:val="Normal (Web)"/>
    <w:basedOn w:val="Normal"/>
    <w:uiPriority w:val="99"/>
    <w:rsid w:val="00A420F2"/>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link w:val="TitleChar"/>
    <w:uiPriority w:val="99"/>
    <w:qFormat/>
    <w:rsid w:val="00A420F2"/>
    <w:pPr>
      <w:spacing w:line="640" w:lineRule="atLeast"/>
      <w:jc w:val="center"/>
    </w:pPr>
    <w:rPr>
      <w:rFonts w:ascii="Arial" w:eastAsia="方正小标宋_GBK" w:hAnsi="Arial" w:cs="Arial"/>
      <w:sz w:val="21"/>
      <w:szCs w:val="21"/>
    </w:rPr>
  </w:style>
  <w:style w:type="character" w:customStyle="1" w:styleId="TitleChar">
    <w:name w:val="Title Char"/>
    <w:basedOn w:val="DefaultParagraphFont"/>
    <w:link w:val="Title"/>
    <w:uiPriority w:val="99"/>
    <w:locked/>
    <w:rsid w:val="00A420F2"/>
    <w:rPr>
      <w:rFonts w:ascii="Arial" w:eastAsia="方正小标宋_GBK" w:hAnsi="Arial" w:cs="Arial"/>
      <w:kern w:val="2"/>
      <w:sz w:val="32"/>
      <w:szCs w:val="32"/>
      <w:lang w:val="en-US" w:eastAsia="zh-CN"/>
    </w:rPr>
  </w:style>
  <w:style w:type="paragraph" w:styleId="CommentSubject">
    <w:name w:val="annotation subject"/>
    <w:basedOn w:val="CommentText"/>
    <w:next w:val="CommentText"/>
    <w:link w:val="CommentSubjectChar1"/>
    <w:uiPriority w:val="99"/>
    <w:semiHidden/>
    <w:rsid w:val="00A420F2"/>
    <w:rPr>
      <w:b/>
      <w:bCs/>
    </w:rPr>
  </w:style>
  <w:style w:type="character" w:customStyle="1" w:styleId="CommentSubjectChar">
    <w:name w:val="Comment Subject Char"/>
    <w:basedOn w:val="CommentTextChar"/>
    <w:link w:val="CommentSubject"/>
    <w:uiPriority w:val="99"/>
    <w:locked/>
    <w:rsid w:val="00A420F2"/>
    <w:rPr>
      <w:b/>
      <w:bCs/>
    </w:rPr>
  </w:style>
  <w:style w:type="table" w:styleId="TableGrid">
    <w:name w:val="Table Grid"/>
    <w:basedOn w:val="TableNormal"/>
    <w:uiPriority w:val="99"/>
    <w:rsid w:val="00A420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420F2"/>
    <w:rPr>
      <w:b/>
      <w:bCs/>
    </w:rPr>
  </w:style>
  <w:style w:type="character" w:styleId="PageNumber">
    <w:name w:val="page number"/>
    <w:basedOn w:val="DefaultParagraphFont"/>
    <w:uiPriority w:val="99"/>
    <w:rsid w:val="00A420F2"/>
  </w:style>
  <w:style w:type="character" w:styleId="Emphasis">
    <w:name w:val="Emphasis"/>
    <w:basedOn w:val="DefaultParagraphFont"/>
    <w:uiPriority w:val="99"/>
    <w:qFormat/>
    <w:rsid w:val="00A420F2"/>
    <w:rPr>
      <w:color w:val="auto"/>
    </w:rPr>
  </w:style>
  <w:style w:type="character" w:styleId="Hyperlink">
    <w:name w:val="Hyperlink"/>
    <w:basedOn w:val="DefaultParagraphFont"/>
    <w:uiPriority w:val="99"/>
    <w:rsid w:val="00A420F2"/>
    <w:rPr>
      <w:color w:val="0000FF"/>
      <w:u w:val="single"/>
    </w:rPr>
  </w:style>
  <w:style w:type="paragraph" w:customStyle="1" w:styleId="Char">
    <w:name w:val="Char"/>
    <w:basedOn w:val="Normal"/>
    <w:uiPriority w:val="99"/>
    <w:rsid w:val="00A420F2"/>
    <w:pPr>
      <w:widowControl/>
      <w:spacing w:after="160" w:line="240" w:lineRule="exact"/>
      <w:jc w:val="left"/>
    </w:pPr>
    <w:rPr>
      <w:rFonts w:ascii="Arial" w:eastAsia="宋体" w:hAnsi="Arial" w:cs="Arial"/>
      <w:b/>
      <w:bCs/>
      <w:kern w:val="0"/>
      <w:sz w:val="24"/>
      <w:szCs w:val="24"/>
      <w:lang w:eastAsia="en-US"/>
    </w:rPr>
  </w:style>
  <w:style w:type="paragraph" w:customStyle="1" w:styleId="CharCharCharCharCharCharChar">
    <w:name w:val="Char Char Char Char Char Char Char"/>
    <w:basedOn w:val="Normal"/>
    <w:uiPriority w:val="99"/>
    <w:rsid w:val="00A420F2"/>
    <w:pPr>
      <w:widowControl/>
      <w:spacing w:after="160" w:line="240" w:lineRule="exact"/>
      <w:jc w:val="left"/>
    </w:pPr>
    <w:rPr>
      <w:rFonts w:ascii="Verdana" w:eastAsia="宋体" w:hAnsi="Verdana" w:cs="Verdana"/>
      <w:kern w:val="0"/>
      <w:sz w:val="20"/>
      <w:szCs w:val="20"/>
      <w:lang w:eastAsia="en-US"/>
    </w:rPr>
  </w:style>
  <w:style w:type="paragraph" w:customStyle="1" w:styleId="p0">
    <w:name w:val="p0"/>
    <w:basedOn w:val="Normal"/>
    <w:uiPriority w:val="99"/>
    <w:rsid w:val="00A420F2"/>
    <w:pPr>
      <w:widowControl/>
    </w:pPr>
    <w:rPr>
      <w:rFonts w:eastAsia="宋体"/>
      <w:kern w:val="0"/>
      <w:sz w:val="21"/>
      <w:szCs w:val="21"/>
    </w:rPr>
  </w:style>
  <w:style w:type="character" w:customStyle="1" w:styleId="CommentTextChar1">
    <w:name w:val="Comment Text Char1"/>
    <w:basedOn w:val="DefaultParagraphFont"/>
    <w:link w:val="CommentText"/>
    <w:uiPriority w:val="99"/>
    <w:semiHidden/>
    <w:locked/>
    <w:rsid w:val="00A420F2"/>
    <w:rPr>
      <w:rFonts w:eastAsia="仿宋_GB2312"/>
      <w:sz w:val="32"/>
      <w:szCs w:val="32"/>
    </w:rPr>
  </w:style>
  <w:style w:type="character" w:customStyle="1" w:styleId="CommentSubjectChar1">
    <w:name w:val="Comment Subject Char1"/>
    <w:basedOn w:val="CommentTextChar"/>
    <w:link w:val="CommentSubject"/>
    <w:uiPriority w:val="99"/>
    <w:semiHidden/>
    <w:locked/>
    <w:rsid w:val="00A420F2"/>
    <w:rPr>
      <w:rFonts w:eastAsia="仿宋_GB2312"/>
      <w:b/>
      <w:bCs/>
      <w:sz w:val="32"/>
      <w:szCs w:val="32"/>
    </w:rPr>
  </w:style>
  <w:style w:type="character" w:customStyle="1" w:styleId="green121">
    <w:name w:val="green121"/>
    <w:basedOn w:val="DefaultParagraphFont"/>
    <w:uiPriority w:val="99"/>
    <w:rsid w:val="00A420F2"/>
  </w:style>
  <w:style w:type="paragraph" w:customStyle="1" w:styleId="Default">
    <w:name w:val="Default"/>
    <w:uiPriority w:val="99"/>
    <w:rsid w:val="00A420F2"/>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Style10">
    <w:name w:val="_Style 10"/>
    <w:basedOn w:val="Normal"/>
    <w:uiPriority w:val="99"/>
    <w:rsid w:val="00A420F2"/>
    <w:pPr>
      <w:widowControl/>
      <w:spacing w:after="160" w:line="240" w:lineRule="exact"/>
      <w:jc w:val="left"/>
    </w:pPr>
    <w:rPr>
      <w:rFonts w:eastAsia="宋体"/>
      <w:sz w:val="21"/>
      <w:szCs w:val="21"/>
    </w:rPr>
  </w:style>
  <w:style w:type="character" w:customStyle="1" w:styleId="CharChar2">
    <w:name w:val="Char Char2"/>
    <w:basedOn w:val="DefaultParagraphFont"/>
    <w:uiPriority w:val="99"/>
    <w:semiHidden/>
    <w:locked/>
    <w:rsid w:val="00A420F2"/>
    <w:rPr>
      <w:rFonts w:ascii="宋体" w:eastAsia="宋体" w:hAnsi="宋体" w:cs="宋体"/>
      <w:kern w:val="2"/>
      <w:sz w:val="21"/>
      <w:szCs w:val="21"/>
      <w:lang w:val="en-US" w:eastAsia="zh-CN"/>
    </w:rPr>
  </w:style>
  <w:style w:type="paragraph" w:customStyle="1" w:styleId="a">
    <w:name w:val="一级条标题"/>
    <w:next w:val="Normal"/>
    <w:uiPriority w:val="99"/>
    <w:rsid w:val="00A420F2"/>
    <w:pPr>
      <w:outlineLvl w:val="2"/>
    </w:pPr>
    <w:rPr>
      <w:rFonts w:eastAsia="黑体"/>
      <w:kern w:val="0"/>
      <w:szCs w:val="21"/>
    </w:rPr>
  </w:style>
  <w:style w:type="paragraph" w:customStyle="1" w:styleId="a0">
    <w:name w:val="二级条标题"/>
    <w:basedOn w:val="a"/>
    <w:next w:val="Normal"/>
    <w:uiPriority w:val="99"/>
    <w:rsid w:val="00A420F2"/>
    <w:pPr>
      <w:tabs>
        <w:tab w:val="left" w:pos="360"/>
      </w:tabs>
      <w:ind w:left="735"/>
      <w:outlineLvl w:val="3"/>
    </w:pPr>
  </w:style>
  <w:style w:type="paragraph" w:customStyle="1" w:styleId="a1">
    <w:name w:val="三级条标题"/>
    <w:basedOn w:val="a0"/>
    <w:next w:val="Normal"/>
    <w:uiPriority w:val="99"/>
    <w:rsid w:val="00A420F2"/>
    <w:pPr>
      <w:spacing w:beforeLines="50"/>
      <w:ind w:left="1470"/>
      <w:outlineLvl w:val="4"/>
    </w:pPr>
    <w:rPr>
      <w:rFonts w:ascii="黑体" w:cs="黑体"/>
    </w:rPr>
  </w:style>
  <w:style w:type="paragraph" w:customStyle="1" w:styleId="3">
    <w:name w:val="标题3"/>
    <w:basedOn w:val="Normal"/>
    <w:next w:val="Normal"/>
    <w:uiPriority w:val="99"/>
    <w:rsid w:val="00A420F2"/>
    <w:pPr>
      <w:autoSpaceDE w:val="0"/>
      <w:autoSpaceDN w:val="0"/>
      <w:snapToGrid w:val="0"/>
      <w:spacing w:line="590" w:lineRule="atLeast"/>
      <w:ind w:firstLine="624"/>
    </w:pPr>
    <w:rPr>
      <w:rFonts w:eastAsia="方正黑体_GBK"/>
      <w:kern w:val="0"/>
    </w:rPr>
  </w:style>
  <w:style w:type="character" w:customStyle="1" w:styleId="CharChar1">
    <w:name w:val="Char Char1"/>
    <w:uiPriority w:val="99"/>
    <w:rsid w:val="00A420F2"/>
    <w:rPr>
      <w:rFonts w:eastAsia="宋体"/>
      <w:kern w:val="2"/>
      <w:sz w:val="18"/>
      <w:szCs w:val="18"/>
      <w:lang w:val="en-US" w:eastAsia="zh-CN"/>
    </w:rPr>
  </w:style>
  <w:style w:type="paragraph" w:customStyle="1" w:styleId="1">
    <w:name w:val="标题1"/>
    <w:basedOn w:val="Title"/>
    <w:uiPriority w:val="99"/>
    <w:rsid w:val="00A420F2"/>
    <w:rPr>
      <w:rFonts w:ascii="Times New Roman" w:hAnsi="Times New Roman" w:cs="Times New Roman"/>
      <w:sz w:val="44"/>
      <w:szCs w:val="44"/>
    </w:rPr>
  </w:style>
  <w:style w:type="paragraph" w:customStyle="1" w:styleId="a2">
    <w:name w:val="文头"/>
    <w:basedOn w:val="Normal"/>
    <w:uiPriority w:val="99"/>
    <w:rsid w:val="00A420F2"/>
    <w:pPr>
      <w:autoSpaceDE w:val="0"/>
      <w:autoSpaceDN w:val="0"/>
      <w:spacing w:before="120" w:line="227" w:lineRule="atLeast"/>
      <w:ind w:left="227" w:right="227"/>
      <w:jc w:val="distribute"/>
    </w:pPr>
    <w:rPr>
      <w:rFonts w:eastAsia="方正小标宋_GBK"/>
      <w:color w:val="FF0000"/>
      <w:spacing w:val="36"/>
      <w:w w:val="82"/>
      <w:kern w:val="0"/>
      <w:sz w:val="90"/>
      <w:szCs w:val="90"/>
    </w:rPr>
  </w:style>
  <w:style w:type="paragraph" w:customStyle="1" w:styleId="ListParagraph1">
    <w:name w:val="List Paragraph1"/>
    <w:basedOn w:val="Normal"/>
    <w:uiPriority w:val="99"/>
    <w:rsid w:val="00A420F2"/>
    <w:pPr>
      <w:ind w:firstLineChars="200" w:firstLine="420"/>
    </w:pPr>
    <w:rPr>
      <w:rFonts w:ascii="Calibri" w:eastAsia="宋体" w:hAnsi="Calibri" w:cs="Calibri"/>
      <w:sz w:val="21"/>
      <w:szCs w:val="21"/>
    </w:rPr>
  </w:style>
  <w:style w:type="paragraph" w:customStyle="1" w:styleId="2">
    <w:name w:val="标题2"/>
    <w:basedOn w:val="1"/>
    <w:uiPriority w:val="99"/>
    <w:rsid w:val="00A420F2"/>
    <w:pPr>
      <w:spacing w:line="590" w:lineRule="atLeast"/>
    </w:pPr>
    <w:rPr>
      <w:rFonts w:eastAsia="方正楷体_GBK"/>
      <w:sz w:val="32"/>
      <w:szCs w:val="32"/>
    </w:rPr>
  </w:style>
  <w:style w:type="paragraph" w:customStyle="1" w:styleId="1CharCharCharChar">
    <w:name w:val="1 Char Char Char Char"/>
    <w:basedOn w:val="Normal"/>
    <w:uiPriority w:val="99"/>
    <w:rsid w:val="00A420F2"/>
    <w:rPr>
      <w:rFonts w:ascii="Tahoma" w:eastAsia="宋体" w:hAnsi="Tahoma" w:cs="Tahoma"/>
      <w:sz w:val="24"/>
      <w:szCs w:val="24"/>
    </w:rPr>
  </w:style>
  <w:style w:type="character" w:customStyle="1" w:styleId="Char1">
    <w:name w:val="页脚 Char1"/>
    <w:basedOn w:val="DefaultParagraphFont"/>
    <w:uiPriority w:val="99"/>
    <w:locked/>
    <w:rsid w:val="00A420F2"/>
    <w:rPr>
      <w:kern w:val="2"/>
      <w:sz w:val="18"/>
      <w:szCs w:val="18"/>
    </w:rPr>
  </w:style>
  <w:style w:type="character" w:customStyle="1" w:styleId="CharChar">
    <w:name w:val="Char Char"/>
    <w:basedOn w:val="DefaultParagraphFont"/>
    <w:uiPriority w:val="99"/>
    <w:rsid w:val="00A420F2"/>
    <w:rPr>
      <w:rFonts w:eastAsia="仿宋_GB2312"/>
      <w:kern w:val="2"/>
      <w:sz w:val="18"/>
      <w:szCs w:val="18"/>
      <w:lang w:val="en-US" w:eastAsia="zh-CN"/>
    </w:rPr>
  </w:style>
  <w:style w:type="character" w:customStyle="1" w:styleId="NormalCharacter">
    <w:name w:val="NormalCharacter"/>
    <w:link w:val="UserStyle0"/>
    <w:uiPriority w:val="99"/>
    <w:semiHidden/>
    <w:locked/>
    <w:rsid w:val="00A420F2"/>
    <w:rPr>
      <w:rFonts w:ascii="Arial" w:eastAsia="宋体" w:hAnsi="Arial" w:cs="Arial"/>
      <w:b/>
      <w:bCs/>
      <w:sz w:val="24"/>
      <w:szCs w:val="24"/>
      <w:lang w:val="en-US" w:eastAsia="en-US"/>
    </w:rPr>
  </w:style>
  <w:style w:type="paragraph" w:customStyle="1" w:styleId="UserStyle0">
    <w:name w:val="UserStyle_0"/>
    <w:basedOn w:val="Normal"/>
    <w:link w:val="NormalCharacter"/>
    <w:uiPriority w:val="99"/>
    <w:rsid w:val="00A420F2"/>
    <w:pPr>
      <w:widowControl/>
      <w:spacing w:after="160" w:line="240" w:lineRule="exact"/>
      <w:jc w:val="left"/>
      <w:textAlignment w:val="baseline"/>
    </w:pPr>
    <w:rPr>
      <w:rFonts w:ascii="Arial" w:eastAsia="宋体" w:hAnsi="Arial" w:cs="Arial"/>
      <w:b/>
      <w:bCs/>
      <w:kern w:val="0"/>
      <w:sz w:val="24"/>
      <w:szCs w:val="24"/>
      <w:lang w:eastAsia="en-US"/>
    </w:rPr>
  </w:style>
  <w:style w:type="character" w:customStyle="1" w:styleId="15">
    <w:name w:val="15"/>
    <w:basedOn w:val="DefaultParagraphFont"/>
    <w:uiPriority w:val="99"/>
    <w:rsid w:val="00A420F2"/>
    <w:rPr>
      <w:rFonts w:ascii="Calibri" w:eastAsia="宋体" w:hAnsi="Calibri" w:cs="Calibri"/>
      <w:kern w:val="2"/>
      <w:sz w:val="21"/>
      <w:szCs w:val="21"/>
    </w:rPr>
  </w:style>
  <w:style w:type="character" w:customStyle="1" w:styleId="CharChar11">
    <w:name w:val="Char Char11"/>
    <w:basedOn w:val="DefaultParagraphFont"/>
    <w:uiPriority w:val="99"/>
    <w:semiHidden/>
    <w:rsid w:val="00A420F2"/>
    <w:rPr>
      <w:rFonts w:eastAsia="仿宋_GB2312"/>
      <w:kern w:val="2"/>
      <w:sz w:val="18"/>
      <w:szCs w:val="18"/>
      <w:lang w:val="en-US" w:eastAsia="zh-CN"/>
    </w:rPr>
  </w:style>
  <w:style w:type="character" w:customStyle="1" w:styleId="CharChar10">
    <w:name w:val="Char Char10"/>
    <w:basedOn w:val="DefaultParagraphFont"/>
    <w:uiPriority w:val="99"/>
    <w:semiHidden/>
    <w:rsid w:val="00A420F2"/>
    <w:rPr>
      <w:rFonts w:eastAsia="仿宋_GB2312"/>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1053</TotalTime>
  <Pages>16</Pages>
  <Words>1307</Words>
  <Characters>7453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苏农办发〔2010〕10号</dc:title>
  <dc:subject/>
  <dc:creator>仲伟玮</dc:creator>
  <cp:keywords/>
  <dc:description/>
  <cp:lastModifiedBy>Windows 用户</cp:lastModifiedBy>
  <cp:revision>6</cp:revision>
  <cp:lastPrinted>2023-02-22T02:40:00Z</cp:lastPrinted>
  <dcterms:created xsi:type="dcterms:W3CDTF">2023-02-21T07:48:00Z</dcterms:created>
  <dcterms:modified xsi:type="dcterms:W3CDTF">2023-02-22T02:40:00Z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CA5AD19842BC4B869C69716F979D3D35</vt:lpwstr>
  </property>
</Properties>
</file>